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08" w:type="dxa"/>
        <w:tblInd w:w="1701" w:type="dxa"/>
        <w:tblLook w:val="0000" w:firstRow="0" w:lastRow="0" w:firstColumn="0" w:lastColumn="0" w:noHBand="0" w:noVBand="0"/>
      </w:tblPr>
      <w:tblGrid>
        <w:gridCol w:w="3037"/>
        <w:gridCol w:w="3059"/>
        <w:gridCol w:w="5812"/>
      </w:tblGrid>
      <w:tr w:rsidR="00E81456" w:rsidRPr="00693F59" w14:paraId="04C640CB" w14:textId="77777777" w:rsidTr="00DF3C28">
        <w:trPr>
          <w:trHeight w:val="872"/>
        </w:trPr>
        <w:tc>
          <w:tcPr>
            <w:tcW w:w="3037" w:type="dxa"/>
          </w:tcPr>
          <w:p w14:paraId="6241DB84" w14:textId="77777777" w:rsidR="00E81456" w:rsidRPr="000A17EB" w:rsidRDefault="00E81456" w:rsidP="00DF3C28">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138F4A45" w14:textId="77777777" w:rsidR="00E81456" w:rsidRPr="000A17EB" w:rsidRDefault="00E81456" w:rsidP="00DF3C28">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7B210172" w14:textId="77777777" w:rsidR="00E81456" w:rsidRPr="00693F59" w:rsidRDefault="00E81456" w:rsidP="00DF3C28">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0288" behindDoc="0" locked="0" layoutInCell="1" allowOverlap="1" wp14:anchorId="575B8E92" wp14:editId="6E794F3A">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3486"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3C415E16" w14:textId="77777777" w:rsidR="00E81456" w:rsidRPr="000A17EB" w:rsidRDefault="00E81456" w:rsidP="00DF3C28">
            <w:pPr>
              <w:jc w:val="center"/>
              <w:rPr>
                <w:rFonts w:ascii="Times New Roman" w:eastAsia="SimSun" w:hAnsi="Times New Roman"/>
                <w:b/>
                <w:bCs/>
                <w:spacing w:val="-4"/>
                <w:sz w:val="26"/>
                <w:szCs w:val="26"/>
                <w:lang w:val="nl-NL"/>
              </w:rPr>
            </w:pPr>
          </w:p>
        </w:tc>
        <w:tc>
          <w:tcPr>
            <w:tcW w:w="5812" w:type="dxa"/>
          </w:tcPr>
          <w:p w14:paraId="32C34C95" w14:textId="77777777" w:rsidR="00E81456" w:rsidRPr="000A17EB" w:rsidRDefault="00E81456" w:rsidP="00DF3C28">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95DBAC3"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6BD27B04" w14:textId="77777777" w:rsidR="00E81456" w:rsidRPr="00693F59" w:rsidRDefault="00E81456" w:rsidP="00DF3C28">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1312" behindDoc="0" locked="0" layoutInCell="1" allowOverlap="1" wp14:anchorId="3EE15C41" wp14:editId="669D10F0">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96DA"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44B0546F" w14:textId="6743E326" w:rsidR="00E81456" w:rsidRPr="00CC7502" w:rsidRDefault="00E81456" w:rsidP="00E81456">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3</w:t>
      </w:r>
      <w:r>
        <w:rPr>
          <w:rFonts w:ascii="Times New Roman" w:hAnsi="Times New Roman"/>
          <w:b/>
        </w:rPr>
        <w:t>B</w:t>
      </w:r>
    </w:p>
    <w:p w14:paraId="3BA3F201" w14:textId="77777777" w:rsidR="00E81456" w:rsidRDefault="00E81456" w:rsidP="00E81456">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1B87D560" w14:textId="18864555" w:rsidR="00E81456" w:rsidRPr="00182CB3" w:rsidRDefault="00E81456" w:rsidP="00E81456">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45118284" w14:textId="77777777" w:rsidR="00E81456" w:rsidRPr="00C45F7C" w:rsidRDefault="00E81456" w:rsidP="00E81456">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BC8D619" w14:textId="77777777" w:rsidR="00E81456" w:rsidRPr="007F5798" w:rsidRDefault="00E81456" w:rsidP="00E81456">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59264" behindDoc="0" locked="0" layoutInCell="1" allowOverlap="1" wp14:anchorId="329FB389" wp14:editId="33B75B46">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CA996"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2DE5A327" w14:textId="77777777" w:rsidR="00C0288C" w:rsidRPr="00CB1893" w:rsidRDefault="00C0288C" w:rsidP="00EF6241">
      <w:pPr>
        <w:spacing w:after="120"/>
        <w:jc w:val="both"/>
        <w:rPr>
          <w:rFonts w:ascii="Times New Roman" w:hAnsi="Times New Roman"/>
          <w:b/>
          <w:bCs/>
          <w:color w:val="000000" w:themeColor="text1"/>
          <w:sz w:val="26"/>
          <w:szCs w:val="26"/>
        </w:rPr>
      </w:pPr>
    </w:p>
    <w:p w14:paraId="330DA0D3" w14:textId="54A97832" w:rsidR="00EF6241" w:rsidRPr="00605147" w:rsidRDefault="009255EF" w:rsidP="009255EF">
      <w:pPr>
        <w:spacing w:after="120"/>
        <w:jc w:val="center"/>
        <w:rPr>
          <w:rFonts w:ascii="Times New Roman" w:hAnsi="Times New Roman"/>
          <w:b/>
          <w:sz w:val="26"/>
          <w:szCs w:val="26"/>
        </w:rPr>
      </w:pPr>
      <w:r w:rsidRPr="00EB0ACD">
        <w:rPr>
          <w:rFonts w:ascii="Times New Roman" w:hAnsi="Times New Roman"/>
          <w:bCs/>
        </w:rPr>
        <w:t xml:space="preserve">Tổng số thủ tục hành chính đủ điều kiện triển khai dịch vụ công </w:t>
      </w:r>
      <w:r>
        <w:rPr>
          <w:rFonts w:ascii="Times New Roman" w:hAnsi="Times New Roman"/>
          <w:bCs/>
        </w:rPr>
        <w:t>trực tuyến một phần</w:t>
      </w:r>
      <w:r w:rsidRPr="00EB0ACD">
        <w:rPr>
          <w:rFonts w:ascii="Times New Roman" w:hAnsi="Times New Roman"/>
          <w:bCs/>
        </w:rPr>
        <w:t xml:space="preserve">: </w:t>
      </w:r>
      <w:r>
        <w:rPr>
          <w:rFonts w:ascii="Times New Roman" w:hAnsi="Times New Roman"/>
          <w:bCs/>
        </w:rPr>
        <w:t xml:space="preserve"> </w:t>
      </w:r>
      <w:r w:rsidRPr="00605147">
        <w:rPr>
          <w:rFonts w:ascii="Times New Roman" w:hAnsi="Times New Roman"/>
          <w:b/>
          <w:bCs/>
        </w:rPr>
        <w:t>57</w:t>
      </w:r>
    </w:p>
    <w:p w14:paraId="4F5EB7E5" w14:textId="77777777" w:rsidR="009255EF" w:rsidRPr="00CB1893" w:rsidRDefault="009255EF" w:rsidP="00EF6241">
      <w:pPr>
        <w:spacing w:after="120"/>
        <w:jc w:val="both"/>
        <w:rPr>
          <w:rFonts w:ascii="Times New Roman" w:hAnsi="Times New Roman"/>
          <w:b/>
          <w:sz w:val="26"/>
          <w:szCs w:val="26"/>
        </w:rPr>
      </w:pPr>
    </w:p>
    <w:tbl>
      <w:tblPr>
        <w:tblStyle w:val="TableGrid"/>
        <w:tblW w:w="14317" w:type="dxa"/>
        <w:tblInd w:w="-147" w:type="dxa"/>
        <w:tblLayout w:type="fixed"/>
        <w:tblLook w:val="04A0" w:firstRow="1" w:lastRow="0" w:firstColumn="1" w:lastColumn="0" w:noHBand="0" w:noVBand="1"/>
      </w:tblPr>
      <w:tblGrid>
        <w:gridCol w:w="993"/>
        <w:gridCol w:w="5386"/>
        <w:gridCol w:w="2410"/>
        <w:gridCol w:w="3969"/>
        <w:gridCol w:w="1559"/>
      </w:tblGrid>
      <w:tr w:rsidR="00D03E4C" w:rsidRPr="005B15AE" w14:paraId="04A2A31B" w14:textId="07594EC6" w:rsidTr="005B15AE">
        <w:trPr>
          <w:tblHeader/>
        </w:trPr>
        <w:tc>
          <w:tcPr>
            <w:tcW w:w="993" w:type="dxa"/>
            <w:vAlign w:val="center"/>
          </w:tcPr>
          <w:p w14:paraId="684ADEBD"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STT</w:t>
            </w:r>
          </w:p>
        </w:tc>
        <w:tc>
          <w:tcPr>
            <w:tcW w:w="5386" w:type="dxa"/>
            <w:vAlign w:val="center"/>
          </w:tcPr>
          <w:p w14:paraId="1B4FD87F"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Tên TTHC (DVCTT)</w:t>
            </w:r>
          </w:p>
        </w:tc>
        <w:tc>
          <w:tcPr>
            <w:tcW w:w="2410" w:type="dxa"/>
            <w:vAlign w:val="center"/>
          </w:tcPr>
          <w:p w14:paraId="42896852" w14:textId="77777777"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sz w:val="26"/>
                <w:szCs w:val="26"/>
              </w:rPr>
              <w:t>Lĩnh vực</w:t>
            </w:r>
          </w:p>
        </w:tc>
        <w:tc>
          <w:tcPr>
            <w:tcW w:w="3969" w:type="dxa"/>
            <w:vAlign w:val="center"/>
          </w:tcPr>
          <w:p w14:paraId="2C73F6B8" w14:textId="1FE13FE0"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Lý do không cung cấp</w:t>
            </w:r>
          </w:p>
          <w:p w14:paraId="77CCBE04" w14:textId="77777777"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DVCTT toàn trình</w:t>
            </w:r>
          </w:p>
        </w:tc>
        <w:tc>
          <w:tcPr>
            <w:tcW w:w="1559" w:type="dxa"/>
            <w:vAlign w:val="center"/>
          </w:tcPr>
          <w:p w14:paraId="082FC00D" w14:textId="275DD1D8" w:rsidR="00D03E4C" w:rsidRPr="005B15AE" w:rsidRDefault="00D03E4C" w:rsidP="005B15AE">
            <w:pPr>
              <w:spacing w:before="20" w:after="20"/>
              <w:jc w:val="center"/>
              <w:rPr>
                <w:rFonts w:ascii="Times New Roman" w:hAnsi="Times New Roman"/>
                <w:b/>
                <w:sz w:val="26"/>
                <w:szCs w:val="26"/>
              </w:rPr>
            </w:pPr>
            <w:r w:rsidRPr="005B15AE">
              <w:rPr>
                <w:rFonts w:ascii="Times New Roman" w:hAnsi="Times New Roman"/>
                <w:b/>
                <w:sz w:val="26"/>
                <w:szCs w:val="26"/>
              </w:rPr>
              <w:t>Ghi chú</w:t>
            </w:r>
          </w:p>
        </w:tc>
      </w:tr>
      <w:tr w:rsidR="00D03E4C" w:rsidRPr="005B15AE" w14:paraId="79DBA967" w14:textId="2AE75617" w:rsidTr="005B15AE">
        <w:tc>
          <w:tcPr>
            <w:tcW w:w="993" w:type="dxa"/>
            <w:vAlign w:val="center"/>
          </w:tcPr>
          <w:p w14:paraId="6E57FBD4" w14:textId="25A6301E" w:rsidR="00D03E4C" w:rsidRPr="005B15AE" w:rsidRDefault="00D03E4C"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w:t>
            </w:r>
          </w:p>
        </w:tc>
        <w:tc>
          <w:tcPr>
            <w:tcW w:w="5386" w:type="dxa"/>
            <w:vAlign w:val="center"/>
          </w:tcPr>
          <w:p w14:paraId="4064D69F" w14:textId="1A946A54" w:rsidR="00D03E4C" w:rsidRPr="005B15AE" w:rsidRDefault="00D03E4C" w:rsidP="005B15AE">
            <w:pPr>
              <w:spacing w:before="20" w:after="20"/>
              <w:jc w:val="both"/>
              <w:rPr>
                <w:rFonts w:ascii="Times New Roman" w:hAnsi="Times New Roman"/>
                <w:b/>
                <w:sz w:val="26"/>
                <w:szCs w:val="26"/>
              </w:rPr>
            </w:pPr>
            <w:r w:rsidRPr="005B15AE">
              <w:rPr>
                <w:rFonts w:ascii="Times New Roman" w:hAnsi="Times New Roman"/>
                <w:b/>
                <w:bCs/>
                <w:sz w:val="26"/>
                <w:szCs w:val="26"/>
              </w:rPr>
              <w:t>SỞ TÀI NGUYÊN VÀ MÔI TRƯỜNG</w:t>
            </w:r>
          </w:p>
        </w:tc>
        <w:tc>
          <w:tcPr>
            <w:tcW w:w="2410" w:type="dxa"/>
            <w:vAlign w:val="center"/>
          </w:tcPr>
          <w:p w14:paraId="14884209" w14:textId="5612F599" w:rsidR="00D03E4C" w:rsidRPr="005B15AE" w:rsidRDefault="00D03E4C" w:rsidP="005B15AE">
            <w:pPr>
              <w:spacing w:before="20" w:after="20"/>
              <w:jc w:val="both"/>
              <w:rPr>
                <w:rFonts w:ascii="Times New Roman" w:hAnsi="Times New Roman"/>
                <w:b/>
                <w:sz w:val="26"/>
                <w:szCs w:val="26"/>
              </w:rPr>
            </w:pPr>
          </w:p>
        </w:tc>
        <w:tc>
          <w:tcPr>
            <w:tcW w:w="3969" w:type="dxa"/>
            <w:vAlign w:val="center"/>
          </w:tcPr>
          <w:p w14:paraId="4A5A00C0" w14:textId="1AB2BD40" w:rsidR="00D03E4C" w:rsidRPr="005B15AE" w:rsidRDefault="00D03E4C" w:rsidP="005B15AE">
            <w:pPr>
              <w:spacing w:before="20" w:after="20"/>
              <w:jc w:val="both"/>
              <w:rPr>
                <w:rFonts w:ascii="Times New Roman" w:hAnsi="Times New Roman"/>
                <w:b/>
                <w:sz w:val="26"/>
                <w:szCs w:val="26"/>
              </w:rPr>
            </w:pPr>
          </w:p>
        </w:tc>
        <w:tc>
          <w:tcPr>
            <w:tcW w:w="1559" w:type="dxa"/>
            <w:vAlign w:val="center"/>
          </w:tcPr>
          <w:p w14:paraId="07DE8002" w14:textId="5C85270C" w:rsidR="00D03E4C" w:rsidRPr="005B15AE" w:rsidRDefault="00633F7A" w:rsidP="005B15AE">
            <w:pPr>
              <w:spacing w:before="20" w:after="20"/>
              <w:jc w:val="center"/>
              <w:rPr>
                <w:rFonts w:ascii="Times New Roman" w:hAnsi="Times New Roman"/>
                <w:b/>
                <w:sz w:val="26"/>
                <w:szCs w:val="26"/>
              </w:rPr>
            </w:pPr>
            <w:r w:rsidRPr="005B15AE">
              <w:rPr>
                <w:rFonts w:ascii="Times New Roman" w:hAnsi="Times New Roman"/>
                <w:b/>
                <w:sz w:val="26"/>
                <w:szCs w:val="26"/>
              </w:rPr>
              <w:t>01</w:t>
            </w:r>
          </w:p>
        </w:tc>
      </w:tr>
      <w:tr w:rsidR="00D03E4C" w:rsidRPr="005B15AE" w14:paraId="48A7ECA5" w14:textId="7DE1836C" w:rsidTr="005B15AE">
        <w:tc>
          <w:tcPr>
            <w:tcW w:w="993" w:type="dxa"/>
            <w:vAlign w:val="center"/>
          </w:tcPr>
          <w:p w14:paraId="3ED3FAE4" w14:textId="77777777" w:rsidR="00D03E4C" w:rsidRPr="005B15AE" w:rsidRDefault="00D03E4C"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54CD983" w14:textId="565CB958"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Tham vấn trong đánh giá tác động môi trường</w:t>
            </w:r>
          </w:p>
        </w:tc>
        <w:tc>
          <w:tcPr>
            <w:tcW w:w="2410" w:type="dxa"/>
            <w:vAlign w:val="center"/>
          </w:tcPr>
          <w:p w14:paraId="50416AE1" w14:textId="3E3F54B0"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Môi trường</w:t>
            </w:r>
          </w:p>
        </w:tc>
        <w:tc>
          <w:tcPr>
            <w:tcW w:w="3969" w:type="dxa"/>
            <w:vAlign w:val="center"/>
          </w:tcPr>
          <w:p w14:paraId="78AE0FFA" w14:textId="1EA0B71C" w:rsidR="00D03E4C" w:rsidRPr="005B15AE" w:rsidRDefault="00D03E4C"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Cần tham vấn nhiều đối tượng liên quan ở cấp xã</w:t>
            </w:r>
          </w:p>
        </w:tc>
        <w:tc>
          <w:tcPr>
            <w:tcW w:w="1559" w:type="dxa"/>
            <w:vAlign w:val="center"/>
          </w:tcPr>
          <w:p w14:paraId="4F7BB700" w14:textId="77777777" w:rsidR="00D03E4C" w:rsidRPr="005B15AE" w:rsidRDefault="00D03E4C" w:rsidP="005B15AE">
            <w:pPr>
              <w:spacing w:before="20" w:after="20"/>
              <w:jc w:val="center"/>
              <w:rPr>
                <w:rFonts w:ascii="Times New Roman" w:hAnsi="Times New Roman"/>
                <w:color w:val="000000"/>
                <w:sz w:val="26"/>
                <w:szCs w:val="26"/>
              </w:rPr>
            </w:pPr>
          </w:p>
        </w:tc>
      </w:tr>
      <w:tr w:rsidR="00D03E4C" w:rsidRPr="005B15AE" w14:paraId="6781C963" w14:textId="58286313" w:rsidTr="005B15AE">
        <w:tc>
          <w:tcPr>
            <w:tcW w:w="993" w:type="dxa"/>
            <w:vAlign w:val="center"/>
          </w:tcPr>
          <w:p w14:paraId="3AD31656" w14:textId="0A0A618C" w:rsidR="00D03E4C" w:rsidRPr="005B15AE" w:rsidRDefault="00FC0788"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w:t>
            </w:r>
          </w:p>
        </w:tc>
        <w:tc>
          <w:tcPr>
            <w:tcW w:w="5386" w:type="dxa"/>
            <w:vAlign w:val="center"/>
          </w:tcPr>
          <w:p w14:paraId="4F0CBA7B" w14:textId="5A6FE7EA" w:rsidR="00D03E4C" w:rsidRPr="005B15AE" w:rsidRDefault="00FC0788"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TÀI CHÍNH</w:t>
            </w:r>
          </w:p>
        </w:tc>
        <w:tc>
          <w:tcPr>
            <w:tcW w:w="2410" w:type="dxa"/>
            <w:vAlign w:val="center"/>
          </w:tcPr>
          <w:p w14:paraId="365AE756" w14:textId="77777777" w:rsidR="00D03E4C" w:rsidRPr="005B15AE" w:rsidRDefault="00D03E4C" w:rsidP="005B15AE">
            <w:pPr>
              <w:spacing w:before="20" w:after="20"/>
              <w:jc w:val="both"/>
              <w:rPr>
                <w:rFonts w:ascii="Times New Roman" w:hAnsi="Times New Roman"/>
                <w:color w:val="000000"/>
                <w:sz w:val="26"/>
                <w:szCs w:val="26"/>
              </w:rPr>
            </w:pPr>
          </w:p>
        </w:tc>
        <w:tc>
          <w:tcPr>
            <w:tcW w:w="3969" w:type="dxa"/>
            <w:vAlign w:val="center"/>
          </w:tcPr>
          <w:p w14:paraId="5869A23C" w14:textId="77777777" w:rsidR="00D03E4C" w:rsidRPr="005B15AE" w:rsidRDefault="00D03E4C" w:rsidP="005B15AE">
            <w:pPr>
              <w:spacing w:before="20" w:after="20"/>
              <w:jc w:val="both"/>
              <w:rPr>
                <w:rFonts w:ascii="Times New Roman" w:hAnsi="Times New Roman"/>
                <w:color w:val="000000"/>
                <w:sz w:val="26"/>
                <w:szCs w:val="26"/>
              </w:rPr>
            </w:pPr>
          </w:p>
        </w:tc>
        <w:tc>
          <w:tcPr>
            <w:tcW w:w="1559" w:type="dxa"/>
            <w:vAlign w:val="center"/>
          </w:tcPr>
          <w:p w14:paraId="206DB535" w14:textId="78FB0894" w:rsidR="00D03E4C" w:rsidRPr="005B15AE" w:rsidRDefault="00FC0788"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07</w:t>
            </w:r>
          </w:p>
        </w:tc>
      </w:tr>
      <w:tr w:rsidR="004167EF" w:rsidRPr="005B15AE" w14:paraId="7152199B" w14:textId="2BCD7BE9" w:rsidTr="004167EF">
        <w:tc>
          <w:tcPr>
            <w:tcW w:w="993" w:type="dxa"/>
            <w:vAlign w:val="center"/>
          </w:tcPr>
          <w:p w14:paraId="3E818C4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EF707D" w14:textId="18CE0A2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w:t>
            </w:r>
            <w:r w:rsidRPr="005B15AE">
              <w:rPr>
                <w:rFonts w:ascii="Times New Roman" w:hAnsi="Times New Roman"/>
                <w:sz w:val="26"/>
                <w:szCs w:val="26"/>
                <w:lang w:val="vi-VN"/>
              </w:rPr>
              <w:t xml:space="preserve">huê tài sản phục vụ hoạt động của cơ quan, tổ chức, </w:t>
            </w:r>
            <w:r w:rsidRPr="005B15AE">
              <w:rPr>
                <w:rFonts w:ascii="Times New Roman" w:hAnsi="Times New Roman"/>
                <w:sz w:val="26"/>
                <w:szCs w:val="26"/>
                <w:shd w:val="clear" w:color="auto" w:fill="FFFFFF"/>
                <w:lang w:val="vi-VN"/>
              </w:rPr>
              <w:t>đơn vị</w:t>
            </w:r>
            <w:r w:rsidRPr="005B15AE">
              <w:rPr>
                <w:rFonts w:ascii="Times New Roman" w:hAnsi="Times New Roman"/>
                <w:sz w:val="26"/>
                <w:szCs w:val="26"/>
                <w:shd w:val="clear" w:color="auto" w:fill="FFFFFF"/>
              </w:rPr>
              <w:t>.</w:t>
            </w:r>
          </w:p>
        </w:tc>
        <w:tc>
          <w:tcPr>
            <w:tcW w:w="2410" w:type="dxa"/>
            <w:vAlign w:val="center"/>
          </w:tcPr>
          <w:p w14:paraId="1EBB2615" w14:textId="79E84393"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CB0AFBA" w14:textId="7D01AF0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517625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0F4D7E" w14:textId="6D23EB55" w:rsidTr="004167EF">
        <w:tc>
          <w:tcPr>
            <w:tcW w:w="993" w:type="dxa"/>
            <w:vAlign w:val="center"/>
          </w:tcPr>
          <w:p w14:paraId="3EAEC9E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284D638" w14:textId="10F2CD05"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Thủ tục c</w:t>
            </w:r>
            <w:r w:rsidRPr="005B15AE">
              <w:rPr>
                <w:rFonts w:ascii="Times New Roman" w:hAnsi="Times New Roman"/>
                <w:sz w:val="26"/>
                <w:szCs w:val="26"/>
                <w:lang w:val="vi-VN"/>
              </w:rPr>
              <w:t xml:space="preserve">huyển đổi công năng sử dụng tài sản công trong </w:t>
            </w:r>
            <w:r w:rsidRPr="005B15AE">
              <w:rPr>
                <w:rFonts w:ascii="Times New Roman" w:hAnsi="Times New Roman"/>
                <w:sz w:val="26"/>
                <w:szCs w:val="26"/>
                <w:shd w:val="clear" w:color="auto" w:fill="FFFFFF"/>
                <w:lang w:val="vi-VN"/>
              </w:rPr>
              <w:t>trường hợp</w:t>
            </w:r>
            <w:r w:rsidRPr="005B15AE">
              <w:rPr>
                <w:rFonts w:ascii="Times New Roman" w:hAnsi="Times New Roman"/>
                <w:sz w:val="26"/>
                <w:szCs w:val="26"/>
                <w:lang w:val="vi-VN"/>
              </w:rPr>
              <w:t xml:space="preserve"> không thay đổi đối tượng quản lý, sử dụng tài sản công</w:t>
            </w:r>
            <w:r w:rsidRPr="005B15AE">
              <w:rPr>
                <w:rFonts w:ascii="Times New Roman" w:hAnsi="Times New Roman"/>
                <w:sz w:val="26"/>
                <w:szCs w:val="26"/>
              </w:rPr>
              <w:t>.</w:t>
            </w:r>
          </w:p>
        </w:tc>
        <w:tc>
          <w:tcPr>
            <w:tcW w:w="2410" w:type="dxa"/>
          </w:tcPr>
          <w:p w14:paraId="4D1B15BC" w14:textId="29D5EDBA"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31D9CA6" w14:textId="44A51CE0"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6080C46"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B267B56" w14:textId="4DCB9E97" w:rsidTr="004167EF">
        <w:tc>
          <w:tcPr>
            <w:tcW w:w="993" w:type="dxa"/>
            <w:vAlign w:val="center"/>
          </w:tcPr>
          <w:p w14:paraId="1B5AB50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E01F0C" w14:textId="125541CF"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án tài sản công</w:t>
            </w:r>
            <w:r w:rsidRPr="005B15AE">
              <w:rPr>
                <w:rFonts w:ascii="Times New Roman" w:hAnsi="Times New Roman"/>
                <w:sz w:val="26"/>
                <w:szCs w:val="26"/>
              </w:rPr>
              <w:t>.</w:t>
            </w:r>
          </w:p>
        </w:tc>
        <w:tc>
          <w:tcPr>
            <w:tcW w:w="2410" w:type="dxa"/>
          </w:tcPr>
          <w:p w14:paraId="0E13BDBE" w14:textId="2081957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2662E636" w14:textId="0D519C2A"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78FD36F"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5EFD747" w14:textId="03AF153B" w:rsidTr="004167EF">
        <w:tc>
          <w:tcPr>
            <w:tcW w:w="993" w:type="dxa"/>
            <w:vAlign w:val="center"/>
          </w:tcPr>
          <w:p w14:paraId="56261AA8"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D9817E" w14:textId="26058ADC"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B</w:t>
            </w:r>
            <w:r w:rsidRPr="005B15AE">
              <w:rPr>
                <w:rFonts w:ascii="Times New Roman" w:hAnsi="Times New Roman"/>
                <w:sz w:val="26"/>
                <w:szCs w:val="26"/>
                <w:lang w:val="vi-VN"/>
              </w:rPr>
              <w:t xml:space="preserve">án tài sản công cho người duy nhất theo quy định tại khoản 2 Điều 25 Nghị định số </w:t>
            </w:r>
            <w:hyperlink r:id="rId7" w:tgtFrame="_blank" w:tooltip="Nghị định 151/2017/NĐ-CP" w:history="1">
              <w:r w:rsidRPr="005B15AE">
                <w:rPr>
                  <w:rStyle w:val="Hyperlink"/>
                  <w:rFonts w:ascii="Times New Roman" w:hAnsi="Times New Roman"/>
                  <w:color w:val="000000" w:themeColor="text1"/>
                  <w:sz w:val="26"/>
                  <w:szCs w:val="26"/>
                  <w:u w:val="none"/>
                  <w:lang w:val="vi-VN"/>
                </w:rPr>
                <w:t>151/2017/NĐ-CP</w:t>
              </w:r>
            </w:hyperlink>
            <w:r w:rsidRPr="005B15AE">
              <w:rPr>
                <w:rFonts w:ascii="Times New Roman" w:hAnsi="Times New Roman"/>
                <w:sz w:val="26"/>
                <w:szCs w:val="26"/>
                <w:lang w:val="vi-VN"/>
              </w:rPr>
              <w:t xml:space="preserve"> ngày 26/12/2017 của Chính phủ</w:t>
            </w:r>
            <w:r w:rsidRPr="005B15AE">
              <w:rPr>
                <w:rFonts w:ascii="Times New Roman" w:hAnsi="Times New Roman"/>
                <w:sz w:val="26"/>
                <w:szCs w:val="26"/>
              </w:rPr>
              <w:t>.</w:t>
            </w:r>
          </w:p>
        </w:tc>
        <w:tc>
          <w:tcPr>
            <w:tcW w:w="2410" w:type="dxa"/>
          </w:tcPr>
          <w:p w14:paraId="494965D0" w14:textId="01BD034E"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1FD3A864" w14:textId="0EE0A21F"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6ECE2BF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55231A1D" w14:textId="767A3B2F" w:rsidTr="004167EF">
        <w:tc>
          <w:tcPr>
            <w:tcW w:w="993" w:type="dxa"/>
            <w:vAlign w:val="center"/>
          </w:tcPr>
          <w:p w14:paraId="2C42DBF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FC3EE9" w14:textId="60A86749"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w:t>
            </w:r>
            <w:r w:rsidRPr="005B15AE">
              <w:rPr>
                <w:rFonts w:ascii="Times New Roman" w:hAnsi="Times New Roman"/>
                <w:sz w:val="26"/>
                <w:szCs w:val="26"/>
                <w:lang w:val="vi-VN"/>
              </w:rPr>
              <w:t>ủy bỏ quyết định bán đấu giá tài sản công</w:t>
            </w:r>
            <w:r w:rsidRPr="005B15AE">
              <w:rPr>
                <w:rFonts w:ascii="Times New Roman" w:hAnsi="Times New Roman"/>
                <w:sz w:val="26"/>
                <w:szCs w:val="26"/>
              </w:rPr>
              <w:t>.</w:t>
            </w:r>
          </w:p>
        </w:tc>
        <w:tc>
          <w:tcPr>
            <w:tcW w:w="2410" w:type="dxa"/>
          </w:tcPr>
          <w:p w14:paraId="37063761" w14:textId="373B9088"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Quản lý Công sản</w:t>
            </w:r>
          </w:p>
        </w:tc>
        <w:tc>
          <w:tcPr>
            <w:tcW w:w="3969" w:type="dxa"/>
            <w:vAlign w:val="center"/>
          </w:tcPr>
          <w:p w14:paraId="048749B3" w14:textId="5AB82ED7" w:rsidR="004167EF" w:rsidRPr="005B15AE" w:rsidRDefault="004167EF" w:rsidP="004167EF">
            <w:pPr>
              <w:spacing w:before="20" w:after="20"/>
              <w:jc w:val="both"/>
              <w:rPr>
                <w:rFonts w:ascii="Times New Roman" w:hAnsi="Times New Roman"/>
                <w:color w:val="000000"/>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4A3D75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BC6F93D" w14:textId="77777777" w:rsidTr="004167EF">
        <w:tc>
          <w:tcPr>
            <w:tcW w:w="993" w:type="dxa"/>
            <w:vAlign w:val="center"/>
          </w:tcPr>
          <w:p w14:paraId="4857E304"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EACFAD9" w14:textId="378F561A"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shd w:val="clear" w:color="auto" w:fill="FFFFFF"/>
              </w:rPr>
              <w:t>Tiêu hủy tài sản công.</w:t>
            </w:r>
          </w:p>
        </w:tc>
        <w:tc>
          <w:tcPr>
            <w:tcW w:w="2410" w:type="dxa"/>
          </w:tcPr>
          <w:p w14:paraId="7D205455" w14:textId="2A0D77EF"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C504AAC" w14:textId="66E9D50E"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0F4D83D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75E40BC4" w14:textId="77777777" w:rsidTr="004167EF">
        <w:tc>
          <w:tcPr>
            <w:tcW w:w="993" w:type="dxa"/>
            <w:vAlign w:val="center"/>
          </w:tcPr>
          <w:p w14:paraId="7C6D7C0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F3AFCB2" w14:textId="10E70395" w:rsidR="004167EF" w:rsidRPr="005B15AE" w:rsidRDefault="004167EF" w:rsidP="004167EF">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shd w:val="clear" w:color="auto" w:fill="FFFFFF"/>
              </w:rPr>
              <w:t>X</w:t>
            </w:r>
            <w:r w:rsidRPr="005B15AE">
              <w:rPr>
                <w:rFonts w:ascii="Times New Roman" w:hAnsi="Times New Roman"/>
                <w:color w:val="000000"/>
                <w:sz w:val="26"/>
                <w:szCs w:val="26"/>
                <w:shd w:val="clear" w:color="auto" w:fill="FFFFFF"/>
                <w:lang w:val="vi-VN"/>
              </w:rPr>
              <w:t>ử lý tài s</w:t>
            </w:r>
            <w:r w:rsidRPr="005B15AE">
              <w:rPr>
                <w:rFonts w:ascii="Times New Roman" w:hAnsi="Times New Roman"/>
                <w:color w:val="000000"/>
                <w:sz w:val="26"/>
                <w:szCs w:val="26"/>
                <w:shd w:val="clear" w:color="auto" w:fill="FFFFFF"/>
              </w:rPr>
              <w:t>ả</w:t>
            </w:r>
            <w:r w:rsidRPr="005B15AE">
              <w:rPr>
                <w:rFonts w:ascii="Times New Roman" w:hAnsi="Times New Roman"/>
                <w:color w:val="000000"/>
                <w:sz w:val="26"/>
                <w:szCs w:val="26"/>
                <w:shd w:val="clear" w:color="auto" w:fill="FFFFFF"/>
                <w:lang w:val="vi-VN"/>
              </w:rPr>
              <w:t>n</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công trường</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hợp bị mất, bị hủy</w:t>
            </w:r>
            <w:r w:rsidRPr="005B15AE">
              <w:rPr>
                <w:rFonts w:ascii="Times New Roman" w:hAnsi="Times New Roman"/>
                <w:color w:val="000000"/>
                <w:sz w:val="26"/>
                <w:szCs w:val="26"/>
                <w:shd w:val="clear" w:color="auto" w:fill="FFFFFF"/>
              </w:rPr>
              <w:t xml:space="preserve"> </w:t>
            </w:r>
            <w:r w:rsidRPr="005B15AE">
              <w:rPr>
                <w:rFonts w:ascii="Times New Roman" w:hAnsi="Times New Roman"/>
                <w:color w:val="000000"/>
                <w:sz w:val="26"/>
                <w:szCs w:val="26"/>
                <w:shd w:val="clear" w:color="auto" w:fill="FFFFFF"/>
                <w:lang w:val="vi-VN"/>
              </w:rPr>
              <w:t>hoại</w:t>
            </w:r>
          </w:p>
        </w:tc>
        <w:tc>
          <w:tcPr>
            <w:tcW w:w="2410" w:type="dxa"/>
            <w:vAlign w:val="center"/>
          </w:tcPr>
          <w:p w14:paraId="64FCF355" w14:textId="71080FC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Quản lý Công sản</w:t>
            </w:r>
          </w:p>
        </w:tc>
        <w:tc>
          <w:tcPr>
            <w:tcW w:w="3969" w:type="dxa"/>
            <w:vAlign w:val="center"/>
          </w:tcPr>
          <w:p w14:paraId="570FE655" w14:textId="339F69F4" w:rsidR="004167EF" w:rsidRPr="005B15AE" w:rsidRDefault="004167EF" w:rsidP="004167EF">
            <w:pPr>
              <w:spacing w:before="20" w:after="20"/>
              <w:jc w:val="both"/>
              <w:rPr>
                <w:rFonts w:ascii="Times New Roman" w:hAnsi="Times New Roman"/>
                <w:color w:val="000000" w:themeColor="text1"/>
                <w:sz w:val="26"/>
                <w:szCs w:val="26"/>
              </w:rPr>
            </w:pPr>
            <w:r w:rsidRPr="004C0521">
              <w:rPr>
                <w:rFonts w:ascii="Times New Roman" w:hAnsi="Times New Roman"/>
                <w:color w:val="000000" w:themeColor="text1"/>
                <w:sz w:val="26"/>
                <w:szCs w:val="26"/>
              </w:rPr>
              <w:t>Trong 03 năm gần đây không phát sinh hồ sơ</w:t>
            </w:r>
          </w:p>
        </w:tc>
        <w:tc>
          <w:tcPr>
            <w:tcW w:w="1559" w:type="dxa"/>
            <w:vAlign w:val="center"/>
          </w:tcPr>
          <w:p w14:paraId="18043EA5" w14:textId="77777777" w:rsidR="004167EF" w:rsidRPr="005B15AE" w:rsidRDefault="004167EF" w:rsidP="004167EF">
            <w:pPr>
              <w:spacing w:before="20" w:after="20"/>
              <w:jc w:val="center"/>
              <w:rPr>
                <w:rFonts w:ascii="Times New Roman" w:hAnsi="Times New Roman"/>
                <w:color w:val="000000"/>
                <w:sz w:val="26"/>
                <w:szCs w:val="26"/>
              </w:rPr>
            </w:pPr>
          </w:p>
        </w:tc>
      </w:tr>
      <w:tr w:rsidR="00FC0788" w:rsidRPr="005B15AE" w14:paraId="232E445C" w14:textId="77777777" w:rsidTr="005B15AE">
        <w:tc>
          <w:tcPr>
            <w:tcW w:w="993" w:type="dxa"/>
            <w:vAlign w:val="center"/>
          </w:tcPr>
          <w:p w14:paraId="2CB1E591" w14:textId="071DC5EC" w:rsidR="00FC0788" w:rsidRPr="005B15AE" w:rsidRDefault="00002FEE" w:rsidP="005B15AE">
            <w:pPr>
              <w:spacing w:before="20" w:after="20"/>
              <w:ind w:left="30"/>
              <w:jc w:val="center"/>
              <w:rPr>
                <w:rFonts w:ascii="Times New Roman" w:hAnsi="Times New Roman"/>
                <w:b/>
                <w:sz w:val="26"/>
                <w:szCs w:val="26"/>
              </w:rPr>
            </w:pPr>
            <w:r w:rsidRPr="005B15AE">
              <w:rPr>
                <w:rFonts w:ascii="Times New Roman" w:hAnsi="Times New Roman"/>
                <w:b/>
                <w:sz w:val="26"/>
                <w:szCs w:val="26"/>
              </w:rPr>
              <w:t>III</w:t>
            </w:r>
          </w:p>
        </w:tc>
        <w:tc>
          <w:tcPr>
            <w:tcW w:w="5386" w:type="dxa"/>
            <w:vAlign w:val="center"/>
          </w:tcPr>
          <w:p w14:paraId="3FC0C2D2" w14:textId="3D30B5D4" w:rsidR="00FC0788"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VĂN HOÁ, THỂ THAO VÀ DU LỊCH</w:t>
            </w:r>
          </w:p>
        </w:tc>
        <w:tc>
          <w:tcPr>
            <w:tcW w:w="2410" w:type="dxa"/>
            <w:vAlign w:val="center"/>
          </w:tcPr>
          <w:p w14:paraId="60FEBAC8" w14:textId="77777777" w:rsidR="00FC0788" w:rsidRPr="005B15AE" w:rsidRDefault="00FC0788" w:rsidP="005B15AE">
            <w:pPr>
              <w:spacing w:before="20" w:after="20"/>
              <w:jc w:val="both"/>
              <w:rPr>
                <w:rFonts w:ascii="Times New Roman" w:hAnsi="Times New Roman"/>
                <w:sz w:val="26"/>
                <w:szCs w:val="26"/>
              </w:rPr>
            </w:pPr>
          </w:p>
        </w:tc>
        <w:tc>
          <w:tcPr>
            <w:tcW w:w="3969" w:type="dxa"/>
            <w:vAlign w:val="center"/>
          </w:tcPr>
          <w:p w14:paraId="27506D90" w14:textId="77777777" w:rsidR="00FC0788" w:rsidRPr="005B15AE" w:rsidRDefault="00FC0788" w:rsidP="005B15AE">
            <w:pPr>
              <w:spacing w:before="20" w:after="20"/>
              <w:jc w:val="both"/>
              <w:rPr>
                <w:rFonts w:ascii="Times New Roman" w:hAnsi="Times New Roman"/>
                <w:color w:val="000000" w:themeColor="text1"/>
                <w:sz w:val="26"/>
                <w:szCs w:val="26"/>
              </w:rPr>
            </w:pPr>
          </w:p>
        </w:tc>
        <w:tc>
          <w:tcPr>
            <w:tcW w:w="1559" w:type="dxa"/>
            <w:vAlign w:val="center"/>
          </w:tcPr>
          <w:p w14:paraId="5387FE29" w14:textId="121DE735" w:rsidR="00FC0788"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01</w:t>
            </w:r>
          </w:p>
        </w:tc>
      </w:tr>
      <w:tr w:rsidR="00002FEE" w:rsidRPr="005B15AE" w14:paraId="6E0A4AF6" w14:textId="77777777" w:rsidTr="005B15AE">
        <w:tc>
          <w:tcPr>
            <w:tcW w:w="993" w:type="dxa"/>
            <w:vAlign w:val="center"/>
          </w:tcPr>
          <w:p w14:paraId="27F5EBF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06AD61A" w14:textId="64905A9C"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sz w:val="26"/>
                <w:szCs w:val="26"/>
              </w:rPr>
              <w:t>Công nhận Câu Lạc bộ thể thao cơ sở</w:t>
            </w:r>
          </w:p>
        </w:tc>
        <w:tc>
          <w:tcPr>
            <w:tcW w:w="2410" w:type="dxa"/>
            <w:vAlign w:val="center"/>
          </w:tcPr>
          <w:p w14:paraId="3DA455B9" w14:textId="564F2E6A" w:rsidR="00002FE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w:t>
            </w:r>
            <w:r w:rsidR="00002FEE" w:rsidRPr="005B15AE">
              <w:rPr>
                <w:rFonts w:ascii="Times New Roman" w:hAnsi="Times New Roman"/>
                <w:sz w:val="26"/>
                <w:szCs w:val="26"/>
              </w:rPr>
              <w:t>hể thao</w:t>
            </w:r>
          </w:p>
        </w:tc>
        <w:tc>
          <w:tcPr>
            <w:tcW w:w="3969" w:type="dxa"/>
            <w:vAlign w:val="center"/>
          </w:tcPr>
          <w:p w14:paraId="64796F79" w14:textId="076E9B17"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sz w:val="26"/>
                <w:szCs w:val="26"/>
              </w:rPr>
              <w:t>Trong quá trình cấp phép hồ sơ còn phải tiến hành thẩm định thực tế tại cơ sở</w:t>
            </w:r>
          </w:p>
        </w:tc>
        <w:tc>
          <w:tcPr>
            <w:tcW w:w="1559" w:type="dxa"/>
            <w:vAlign w:val="center"/>
          </w:tcPr>
          <w:p w14:paraId="21B669E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57828E5" w14:textId="77777777" w:rsidTr="005B15AE">
        <w:tc>
          <w:tcPr>
            <w:tcW w:w="993" w:type="dxa"/>
            <w:vAlign w:val="center"/>
          </w:tcPr>
          <w:p w14:paraId="7D44FD7B" w14:textId="215A6D3E"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IV</w:t>
            </w:r>
          </w:p>
        </w:tc>
        <w:tc>
          <w:tcPr>
            <w:tcW w:w="5386" w:type="dxa"/>
            <w:vAlign w:val="center"/>
          </w:tcPr>
          <w:p w14:paraId="5ABD5483" w14:textId="4B570F8F"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b/>
                <w:bCs/>
                <w:sz w:val="26"/>
                <w:szCs w:val="26"/>
              </w:rPr>
              <w:t>SỞ Y TẾ</w:t>
            </w:r>
          </w:p>
        </w:tc>
        <w:tc>
          <w:tcPr>
            <w:tcW w:w="2410" w:type="dxa"/>
            <w:vAlign w:val="center"/>
          </w:tcPr>
          <w:p w14:paraId="2C60171C"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7D6347C3"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64C505B0" w14:textId="203EA69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002FEE" w:rsidRPr="005B15AE" w14:paraId="71B0D4CA" w14:textId="77777777" w:rsidTr="005B15AE">
        <w:tc>
          <w:tcPr>
            <w:tcW w:w="993" w:type="dxa"/>
            <w:vAlign w:val="center"/>
          </w:tcPr>
          <w:p w14:paraId="32E45FE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E40E8BA" w14:textId="5A9D936D" w:rsidR="00002FEE" w:rsidRPr="005B15AE" w:rsidRDefault="00002FEE" w:rsidP="005B15AE">
            <w:pPr>
              <w:spacing w:before="20" w:after="20"/>
              <w:jc w:val="both"/>
              <w:rPr>
                <w:rFonts w:ascii="Times New Roman" w:hAnsi="Times New Roman"/>
                <w:color w:val="000000"/>
                <w:sz w:val="26"/>
                <w:szCs w:val="26"/>
                <w:shd w:val="clear" w:color="auto" w:fill="FFFFFF"/>
              </w:rPr>
            </w:pPr>
            <w:r w:rsidRPr="005B15AE">
              <w:rPr>
                <w:rFonts w:ascii="Times New Roman" w:hAnsi="Times New Roman"/>
                <w:color w:val="000000"/>
                <w:sz w:val="26"/>
                <w:szCs w:val="26"/>
              </w:rPr>
              <w:t>Cấp lại Giấy phép hoạt động đối với trạm, điểm sơ cấp cứu chữ thập đỏ do mất, rách, hỏng</w:t>
            </w:r>
          </w:p>
        </w:tc>
        <w:tc>
          <w:tcPr>
            <w:tcW w:w="2410" w:type="dxa"/>
            <w:vAlign w:val="center"/>
          </w:tcPr>
          <w:p w14:paraId="1B2D1B69" w14:textId="6A2D95A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themeColor="text1"/>
                <w:sz w:val="26"/>
                <w:szCs w:val="26"/>
              </w:rPr>
              <w:t>Khám bệnh, chữa bệnh</w:t>
            </w:r>
          </w:p>
        </w:tc>
        <w:tc>
          <w:tcPr>
            <w:tcW w:w="3969" w:type="dxa"/>
            <w:vAlign w:val="center"/>
          </w:tcPr>
          <w:p w14:paraId="2C815E17" w14:textId="2C71F92A" w:rsidR="00002FEE" w:rsidRPr="005B15AE" w:rsidRDefault="004167EF" w:rsidP="005B15AE">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T</w:t>
            </w:r>
            <w:r w:rsidR="00002FEE" w:rsidRPr="005B15AE">
              <w:rPr>
                <w:rFonts w:ascii="Times New Roman" w:hAnsi="Times New Roman"/>
                <w:color w:val="000000" w:themeColor="text1"/>
                <w:sz w:val="26"/>
                <w:szCs w:val="26"/>
              </w:rPr>
              <w:t xml:space="preserve">rong 03 năm gần đây không phát sinh hồ sơ </w:t>
            </w:r>
          </w:p>
        </w:tc>
        <w:tc>
          <w:tcPr>
            <w:tcW w:w="1559" w:type="dxa"/>
            <w:vAlign w:val="center"/>
          </w:tcPr>
          <w:p w14:paraId="7A03751D" w14:textId="77777777" w:rsidR="00002FEE" w:rsidRPr="005B15AE" w:rsidRDefault="00002FEE" w:rsidP="005B15AE">
            <w:pPr>
              <w:spacing w:before="20" w:after="20"/>
              <w:jc w:val="center"/>
              <w:rPr>
                <w:rFonts w:ascii="Times New Roman" w:hAnsi="Times New Roman"/>
                <w:color w:val="000000"/>
                <w:sz w:val="26"/>
                <w:szCs w:val="26"/>
              </w:rPr>
            </w:pPr>
          </w:p>
        </w:tc>
      </w:tr>
      <w:tr w:rsidR="004167EF" w:rsidRPr="005B15AE" w14:paraId="626738D7" w14:textId="77777777" w:rsidTr="00DE3730">
        <w:tc>
          <w:tcPr>
            <w:tcW w:w="993" w:type="dxa"/>
            <w:vAlign w:val="center"/>
          </w:tcPr>
          <w:p w14:paraId="64703AC0"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8AB4D0" w14:textId="2CFC7EE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333333"/>
                <w:sz w:val="26"/>
                <w:szCs w:val="26"/>
                <w:shd w:val="clear" w:color="auto" w:fill="FFFFFF"/>
              </w:rPr>
              <w:t>Cấp Giấy phép hoạt động đối với trạm sơ cấp cứu chữ thập đỏ</w:t>
            </w:r>
          </w:p>
        </w:tc>
        <w:tc>
          <w:tcPr>
            <w:tcW w:w="2410" w:type="dxa"/>
            <w:vAlign w:val="center"/>
          </w:tcPr>
          <w:p w14:paraId="244759F8" w14:textId="6D9E165F"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605340BB" w14:textId="53010548"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74E72444"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239F3FE9" w14:textId="77777777" w:rsidTr="00DE3730">
        <w:tc>
          <w:tcPr>
            <w:tcW w:w="993" w:type="dxa"/>
            <w:vAlign w:val="center"/>
          </w:tcPr>
          <w:p w14:paraId="4356EFA9"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934F8E3" w14:textId="2F6386E4" w:rsidR="004167EF" w:rsidRPr="005B15AE" w:rsidRDefault="004167EF" w:rsidP="004167EF">
            <w:pPr>
              <w:spacing w:before="20" w:after="20"/>
              <w:jc w:val="both"/>
              <w:rPr>
                <w:rFonts w:ascii="Times New Roman" w:hAnsi="Times New Roman"/>
                <w:color w:val="333333"/>
                <w:sz w:val="26"/>
                <w:szCs w:val="26"/>
                <w:shd w:val="clear" w:color="auto" w:fill="FFFFFF"/>
              </w:rPr>
            </w:pPr>
            <w:r w:rsidRPr="005B15AE">
              <w:rPr>
                <w:rFonts w:ascii="Times New Roman" w:hAnsi="Times New Roman"/>
                <w:color w:val="000000"/>
                <w:sz w:val="26"/>
                <w:szCs w:val="26"/>
              </w:rPr>
              <w:t>Cấp Giấy phép hoạt động đối với điểm sơ cấp cứu chữ thập đỏ</w:t>
            </w:r>
          </w:p>
        </w:tc>
        <w:tc>
          <w:tcPr>
            <w:tcW w:w="2410" w:type="dxa"/>
            <w:vAlign w:val="center"/>
          </w:tcPr>
          <w:p w14:paraId="003D1C26" w14:textId="183AA9FA" w:rsidR="004167EF" w:rsidRPr="005B15AE" w:rsidRDefault="004167EF" w:rsidP="004167EF">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Khám bệnh, chữa bệnh</w:t>
            </w:r>
          </w:p>
        </w:tc>
        <w:tc>
          <w:tcPr>
            <w:tcW w:w="3969" w:type="dxa"/>
          </w:tcPr>
          <w:p w14:paraId="436D7EB3" w14:textId="1D25A48D" w:rsidR="004167EF" w:rsidRPr="005B15AE" w:rsidRDefault="004167EF" w:rsidP="004167EF">
            <w:pPr>
              <w:spacing w:before="20" w:after="20"/>
              <w:jc w:val="both"/>
              <w:rPr>
                <w:rFonts w:ascii="Times New Roman" w:hAnsi="Times New Roman"/>
                <w:color w:val="000000" w:themeColor="text1"/>
                <w:sz w:val="26"/>
                <w:szCs w:val="26"/>
              </w:rPr>
            </w:pPr>
            <w:r w:rsidRPr="00422915">
              <w:rPr>
                <w:rFonts w:ascii="Times New Roman" w:hAnsi="Times New Roman"/>
                <w:color w:val="000000" w:themeColor="text1"/>
                <w:sz w:val="26"/>
                <w:szCs w:val="26"/>
              </w:rPr>
              <w:t xml:space="preserve">Trong 03 năm gần đây không phát sinh hồ sơ </w:t>
            </w:r>
          </w:p>
        </w:tc>
        <w:tc>
          <w:tcPr>
            <w:tcW w:w="1559" w:type="dxa"/>
            <w:vAlign w:val="center"/>
          </w:tcPr>
          <w:p w14:paraId="5AA268E7"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71224DE8" w14:textId="77777777" w:rsidTr="005B15AE">
        <w:tc>
          <w:tcPr>
            <w:tcW w:w="993" w:type="dxa"/>
            <w:vAlign w:val="center"/>
          </w:tcPr>
          <w:p w14:paraId="2BEBD8AC" w14:textId="2B5E9EB7"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w:t>
            </w:r>
          </w:p>
        </w:tc>
        <w:tc>
          <w:tcPr>
            <w:tcW w:w="5386" w:type="dxa"/>
            <w:vAlign w:val="center"/>
          </w:tcPr>
          <w:p w14:paraId="11E40E10" w14:textId="176CA866"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LAO ĐỘNG – THƯƠNG BINH – XÃ HỘI</w:t>
            </w:r>
          </w:p>
        </w:tc>
        <w:tc>
          <w:tcPr>
            <w:tcW w:w="2410" w:type="dxa"/>
            <w:vAlign w:val="center"/>
          </w:tcPr>
          <w:p w14:paraId="74FC2B8A"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3969" w:type="dxa"/>
            <w:vAlign w:val="center"/>
          </w:tcPr>
          <w:p w14:paraId="091F4206"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0F34A172" w14:textId="01326C3C"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3CBBAA3B" w14:textId="77777777" w:rsidTr="005B15AE">
        <w:tc>
          <w:tcPr>
            <w:tcW w:w="993" w:type="dxa"/>
            <w:vAlign w:val="center"/>
          </w:tcPr>
          <w:p w14:paraId="3C4A554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AB6A48B" w14:textId="5B9926F8"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Xác định, xác định lại mức độ khuyết tật và cấp Giấy xác nhận khuyết tật</w:t>
            </w:r>
          </w:p>
        </w:tc>
        <w:tc>
          <w:tcPr>
            <w:tcW w:w="2410" w:type="dxa"/>
            <w:vAlign w:val="center"/>
          </w:tcPr>
          <w:p w14:paraId="1BD325DD" w14:textId="1D78E9C3"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E606010" w14:textId="42ACA65F"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51F1F3"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4A84FED2" w14:textId="77777777" w:rsidTr="005B15AE">
        <w:tc>
          <w:tcPr>
            <w:tcW w:w="993" w:type="dxa"/>
            <w:vAlign w:val="center"/>
          </w:tcPr>
          <w:p w14:paraId="6A26DA8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F99559C" w14:textId="09812055"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Đổi, cấp lại Giấy xác nhận khuyết tật</w:t>
            </w:r>
          </w:p>
        </w:tc>
        <w:tc>
          <w:tcPr>
            <w:tcW w:w="2410" w:type="dxa"/>
            <w:vAlign w:val="center"/>
          </w:tcPr>
          <w:p w14:paraId="68763E33" w14:textId="0357612C"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1B3D2689" w14:textId="259A6350"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13FC20DA"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3B68D012" w14:textId="77777777" w:rsidTr="005B15AE">
        <w:tc>
          <w:tcPr>
            <w:tcW w:w="993" w:type="dxa"/>
            <w:vAlign w:val="center"/>
          </w:tcPr>
          <w:p w14:paraId="4951532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FEED4A1" w14:textId="3F031FFA"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khẩn cấp về hỗ trợ làm nhà ở, sửa chữa nhà ở</w:t>
            </w:r>
          </w:p>
        </w:tc>
        <w:tc>
          <w:tcPr>
            <w:tcW w:w="2410" w:type="dxa"/>
            <w:vAlign w:val="center"/>
          </w:tcPr>
          <w:p w14:paraId="186014CF" w14:textId="4FC2C54E"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390B0764" w14:textId="59CC4CC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77275806"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7D33163E" w14:textId="77777777" w:rsidTr="005B15AE">
        <w:tc>
          <w:tcPr>
            <w:tcW w:w="993" w:type="dxa"/>
            <w:vAlign w:val="center"/>
          </w:tcPr>
          <w:p w14:paraId="257BCEB5"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B5BEE3" w14:textId="2BE9505F"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Trợ giúp xã hội đột xuất về hỗ trợ chi phí mai táng</w:t>
            </w:r>
          </w:p>
        </w:tc>
        <w:tc>
          <w:tcPr>
            <w:tcW w:w="2410" w:type="dxa"/>
            <w:vAlign w:val="center"/>
          </w:tcPr>
          <w:p w14:paraId="6C68C8BA" w14:textId="7F94EAF8"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0AE9859A" w14:textId="5F8709A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3BB72C81"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6958FCDE" w14:textId="77777777" w:rsidTr="005B15AE">
        <w:tc>
          <w:tcPr>
            <w:tcW w:w="993" w:type="dxa"/>
            <w:vAlign w:val="center"/>
          </w:tcPr>
          <w:p w14:paraId="2FDBADB4"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A3A5F0" w14:textId="39C20F02"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nghèo, hộ cận nghèo phát sinh trong năm</w:t>
            </w:r>
          </w:p>
        </w:tc>
        <w:tc>
          <w:tcPr>
            <w:tcW w:w="2410" w:type="dxa"/>
            <w:vAlign w:val="center"/>
          </w:tcPr>
          <w:p w14:paraId="3621AFF8" w14:textId="232F5AD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45689762" w14:textId="65DEC5B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58845FB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1F38CC38" w14:textId="77777777" w:rsidTr="005B15AE">
        <w:tc>
          <w:tcPr>
            <w:tcW w:w="993" w:type="dxa"/>
            <w:vAlign w:val="center"/>
          </w:tcPr>
          <w:p w14:paraId="1ABCD8CD"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9D5E7D8" w14:textId="64C6870E"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Công nhận hộ thoát nghèo, hộ thoát cận nghèo trong năm</w:t>
            </w:r>
          </w:p>
        </w:tc>
        <w:tc>
          <w:tcPr>
            <w:tcW w:w="2410" w:type="dxa"/>
            <w:vAlign w:val="center"/>
          </w:tcPr>
          <w:p w14:paraId="7E2C2C39" w14:textId="7AB56641"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FA96FFA" w14:textId="677024E9"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Đối tượng yếu thế, già cả</w:t>
            </w:r>
          </w:p>
        </w:tc>
        <w:tc>
          <w:tcPr>
            <w:tcW w:w="1559" w:type="dxa"/>
            <w:vAlign w:val="center"/>
          </w:tcPr>
          <w:p w14:paraId="2239D1F8"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5408A29F" w14:textId="77777777" w:rsidTr="005B15AE">
        <w:tc>
          <w:tcPr>
            <w:tcW w:w="993" w:type="dxa"/>
            <w:vAlign w:val="center"/>
          </w:tcPr>
          <w:p w14:paraId="4C0FEA50"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99CED0F" w14:textId="6A5394A3"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hoạt động đối với cơ sở trợ giúp xã hội dưới 10 đối tượng có hoàn cảnh khó khăn</w:t>
            </w:r>
          </w:p>
        </w:tc>
        <w:tc>
          <w:tcPr>
            <w:tcW w:w="2410" w:type="dxa"/>
            <w:vAlign w:val="center"/>
          </w:tcPr>
          <w:p w14:paraId="343F24CD" w14:textId="2F52189B"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Bảo trợ xã hội</w:t>
            </w:r>
          </w:p>
        </w:tc>
        <w:tc>
          <w:tcPr>
            <w:tcW w:w="3969" w:type="dxa"/>
            <w:vAlign w:val="center"/>
          </w:tcPr>
          <w:p w14:paraId="7573A9D5" w14:textId="1E48AFC4" w:rsidR="005B15AE" w:rsidRPr="005B15AE" w:rsidRDefault="005B15A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Không phát sinh hồ sơ</w:t>
            </w:r>
          </w:p>
        </w:tc>
        <w:tc>
          <w:tcPr>
            <w:tcW w:w="1559" w:type="dxa"/>
            <w:vAlign w:val="center"/>
          </w:tcPr>
          <w:p w14:paraId="714736A7"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683608F3" w14:textId="77777777" w:rsidTr="005B15AE">
        <w:tc>
          <w:tcPr>
            <w:tcW w:w="993" w:type="dxa"/>
            <w:vAlign w:val="center"/>
          </w:tcPr>
          <w:p w14:paraId="20AB2D1A"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1EDF597" w14:textId="7C024703"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quản lý cai nghiện ma túy tự nguyện tại gia đình</w:t>
            </w:r>
          </w:p>
        </w:tc>
        <w:tc>
          <w:tcPr>
            <w:tcW w:w="2410" w:type="dxa"/>
            <w:vAlign w:val="center"/>
          </w:tcPr>
          <w:p w14:paraId="00F39613" w14:textId="7E6B3E2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1BD0FFD1" w14:textId="733BD540"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BF2AF26"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85C74C6" w14:textId="77777777" w:rsidTr="005B15AE">
        <w:tc>
          <w:tcPr>
            <w:tcW w:w="993" w:type="dxa"/>
            <w:vAlign w:val="center"/>
          </w:tcPr>
          <w:p w14:paraId="2D71EF4B"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F5DDBA" w14:textId="6DF8B3F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Quyết định cai nghiện ma túy tự nguyện tại cộng đồng</w:t>
            </w:r>
          </w:p>
        </w:tc>
        <w:tc>
          <w:tcPr>
            <w:tcW w:w="2410" w:type="dxa"/>
            <w:vAlign w:val="center"/>
          </w:tcPr>
          <w:p w14:paraId="2147D501" w14:textId="583684FD" w:rsidR="00002FEE" w:rsidRPr="005B15AE" w:rsidRDefault="005B15A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Phòng, chống tệ nạn xã hội</w:t>
            </w:r>
          </w:p>
        </w:tc>
        <w:tc>
          <w:tcPr>
            <w:tcW w:w="3969" w:type="dxa"/>
            <w:vAlign w:val="center"/>
          </w:tcPr>
          <w:p w14:paraId="5BC35630" w14:textId="5BCB8AD4"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6FCE4C9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B72BCE1" w14:textId="77777777" w:rsidTr="005B15AE">
        <w:tc>
          <w:tcPr>
            <w:tcW w:w="993" w:type="dxa"/>
            <w:vAlign w:val="center"/>
          </w:tcPr>
          <w:p w14:paraId="7712990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F85EC87" w14:textId="2BC4E58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Cấp giấy xác nhận thân nhân của người có công</w:t>
            </w:r>
          </w:p>
        </w:tc>
        <w:tc>
          <w:tcPr>
            <w:tcW w:w="2410" w:type="dxa"/>
            <w:vAlign w:val="center"/>
          </w:tcPr>
          <w:p w14:paraId="6FCFC3FE" w14:textId="3BA5FACE" w:rsidR="00002FEE" w:rsidRPr="005B15AE" w:rsidRDefault="00002FEE" w:rsidP="005B15AE">
            <w:pPr>
              <w:spacing w:before="20" w:after="20"/>
              <w:jc w:val="both"/>
              <w:rPr>
                <w:rFonts w:ascii="Times New Roman" w:hAnsi="Times New Roman"/>
                <w:bCs/>
                <w:color w:val="000000" w:themeColor="text1"/>
                <w:sz w:val="26"/>
                <w:szCs w:val="26"/>
              </w:rPr>
            </w:pPr>
            <w:r w:rsidRPr="005B15AE">
              <w:rPr>
                <w:rFonts w:ascii="Times New Roman" w:hAnsi="Times New Roman"/>
                <w:bCs/>
                <w:color w:val="000000" w:themeColor="text1"/>
                <w:sz w:val="26"/>
                <w:szCs w:val="26"/>
              </w:rPr>
              <w:t>Người có công</w:t>
            </w:r>
          </w:p>
        </w:tc>
        <w:tc>
          <w:tcPr>
            <w:tcW w:w="3969" w:type="dxa"/>
            <w:vAlign w:val="center"/>
          </w:tcPr>
          <w:p w14:paraId="109ED605" w14:textId="6993825B" w:rsidR="00002FEE" w:rsidRPr="005B15AE" w:rsidRDefault="00002FEE" w:rsidP="005B15AE">
            <w:pPr>
              <w:spacing w:before="20" w:after="20"/>
              <w:jc w:val="both"/>
              <w:rPr>
                <w:rFonts w:ascii="Times New Roman" w:hAnsi="Times New Roman"/>
                <w:color w:val="000000" w:themeColor="text1"/>
                <w:sz w:val="26"/>
                <w:szCs w:val="26"/>
              </w:rPr>
            </w:pPr>
            <w:r w:rsidRPr="005B15AE">
              <w:rPr>
                <w:rFonts w:ascii="Times New Roman" w:hAnsi="Times New Roman"/>
                <w:color w:val="000000" w:themeColor="text1"/>
                <w:sz w:val="26"/>
                <w:szCs w:val="26"/>
              </w:rPr>
              <w:t>Địa điểm gần, dễ thực hiện</w:t>
            </w:r>
          </w:p>
        </w:tc>
        <w:tc>
          <w:tcPr>
            <w:tcW w:w="1559" w:type="dxa"/>
            <w:vAlign w:val="center"/>
          </w:tcPr>
          <w:p w14:paraId="38854347"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A235B43" w14:textId="77777777" w:rsidTr="005B15AE">
        <w:tc>
          <w:tcPr>
            <w:tcW w:w="993" w:type="dxa"/>
            <w:vAlign w:val="center"/>
          </w:tcPr>
          <w:p w14:paraId="77ECA7DC" w14:textId="1F6FA615"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w:t>
            </w:r>
          </w:p>
        </w:tc>
        <w:tc>
          <w:tcPr>
            <w:tcW w:w="5386" w:type="dxa"/>
            <w:vAlign w:val="center"/>
          </w:tcPr>
          <w:p w14:paraId="4CF0ACB7" w14:textId="4FE2259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NÔNG NGHIỆP VÀ PHÁT TRIỂN NÔNG THÔN</w:t>
            </w:r>
          </w:p>
        </w:tc>
        <w:tc>
          <w:tcPr>
            <w:tcW w:w="2410" w:type="dxa"/>
            <w:vAlign w:val="center"/>
          </w:tcPr>
          <w:p w14:paraId="481EC3D1" w14:textId="77777777" w:rsidR="00002FEE" w:rsidRPr="005B15AE" w:rsidRDefault="00002FEE" w:rsidP="005B15AE">
            <w:pPr>
              <w:spacing w:before="20" w:after="20"/>
              <w:jc w:val="both"/>
              <w:rPr>
                <w:rFonts w:ascii="Times New Roman" w:hAnsi="Times New Roman"/>
                <w:bCs/>
                <w:color w:val="000000" w:themeColor="text1"/>
                <w:sz w:val="26"/>
                <w:szCs w:val="26"/>
              </w:rPr>
            </w:pPr>
          </w:p>
        </w:tc>
        <w:tc>
          <w:tcPr>
            <w:tcW w:w="3969" w:type="dxa"/>
            <w:vAlign w:val="center"/>
          </w:tcPr>
          <w:p w14:paraId="5F4B12DF" w14:textId="77777777" w:rsidR="00002FEE" w:rsidRPr="005B15AE" w:rsidRDefault="00002FEE" w:rsidP="005B15AE">
            <w:pPr>
              <w:spacing w:before="20" w:after="20"/>
              <w:jc w:val="both"/>
              <w:rPr>
                <w:rFonts w:ascii="Times New Roman" w:hAnsi="Times New Roman"/>
                <w:color w:val="000000" w:themeColor="text1"/>
                <w:sz w:val="26"/>
                <w:szCs w:val="26"/>
              </w:rPr>
            </w:pPr>
          </w:p>
        </w:tc>
        <w:tc>
          <w:tcPr>
            <w:tcW w:w="1559" w:type="dxa"/>
            <w:vAlign w:val="center"/>
          </w:tcPr>
          <w:p w14:paraId="5E1FEF12" w14:textId="6BDE7771"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03</w:t>
            </w:r>
          </w:p>
        </w:tc>
      </w:tr>
      <w:tr w:rsidR="004167EF" w:rsidRPr="005B15AE" w14:paraId="72FF0938" w14:textId="77777777" w:rsidTr="004551FA">
        <w:tc>
          <w:tcPr>
            <w:tcW w:w="993" w:type="dxa"/>
            <w:vAlign w:val="center"/>
          </w:tcPr>
          <w:p w14:paraId="5EC4621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EF4BA51" w14:textId="7C58553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dịch bệnh</w:t>
            </w:r>
          </w:p>
        </w:tc>
        <w:tc>
          <w:tcPr>
            <w:tcW w:w="2410" w:type="dxa"/>
            <w:vAlign w:val="center"/>
          </w:tcPr>
          <w:p w14:paraId="7D9C8FB6" w14:textId="63C94AD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7A423499" w14:textId="676D037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58E8B89B"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394675F" w14:textId="77777777" w:rsidTr="004551FA">
        <w:tc>
          <w:tcPr>
            <w:tcW w:w="993" w:type="dxa"/>
            <w:vAlign w:val="center"/>
          </w:tcPr>
          <w:p w14:paraId="47C1F7F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7538304" w14:textId="50205D82"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sz w:val="26"/>
                <w:szCs w:val="26"/>
              </w:rPr>
              <w:t>Hỗ trợ khôi phục sản xuất vùng bị thiệt hại do thiên tai</w:t>
            </w:r>
          </w:p>
        </w:tc>
        <w:tc>
          <w:tcPr>
            <w:tcW w:w="2410" w:type="dxa"/>
            <w:vAlign w:val="center"/>
          </w:tcPr>
          <w:p w14:paraId="59D6360D" w14:textId="04B01AC6" w:rsidR="004167EF" w:rsidRPr="005B15AE" w:rsidRDefault="004167EF" w:rsidP="004167EF">
            <w:pPr>
              <w:spacing w:before="20" w:after="20"/>
              <w:jc w:val="both"/>
              <w:rPr>
                <w:rFonts w:ascii="Times New Roman" w:hAnsi="Times New Roman"/>
                <w:bCs/>
                <w:color w:val="000000" w:themeColor="text1"/>
                <w:sz w:val="26"/>
                <w:szCs w:val="26"/>
              </w:rPr>
            </w:pPr>
            <w:r w:rsidRPr="005B15AE">
              <w:rPr>
                <w:rFonts w:ascii="Times New Roman" w:hAnsi="Times New Roman"/>
                <w:sz w:val="26"/>
                <w:szCs w:val="26"/>
              </w:rPr>
              <w:t>Phòng Chống thiên tai</w:t>
            </w:r>
          </w:p>
        </w:tc>
        <w:tc>
          <w:tcPr>
            <w:tcW w:w="3969" w:type="dxa"/>
          </w:tcPr>
          <w:p w14:paraId="09E46578" w14:textId="012B6C59" w:rsidR="004167EF" w:rsidRPr="005B15AE" w:rsidRDefault="004167EF" w:rsidP="004167EF">
            <w:pPr>
              <w:spacing w:before="20" w:after="20"/>
              <w:jc w:val="both"/>
              <w:rPr>
                <w:rFonts w:ascii="Times New Roman" w:hAnsi="Times New Roman"/>
                <w:color w:val="000000" w:themeColor="text1"/>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1A1570C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5394149" w14:textId="77777777" w:rsidTr="004551FA">
        <w:tc>
          <w:tcPr>
            <w:tcW w:w="993" w:type="dxa"/>
            <w:vAlign w:val="center"/>
          </w:tcPr>
          <w:p w14:paraId="7719028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583C8EC" w14:textId="708A6AC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Xác nhận Hợp đồng tiếp cận nguồn gen và chia sẻ lợi ích</w:t>
            </w:r>
          </w:p>
        </w:tc>
        <w:tc>
          <w:tcPr>
            <w:tcW w:w="2410" w:type="dxa"/>
            <w:vAlign w:val="center"/>
          </w:tcPr>
          <w:p w14:paraId="7BBFB636" w14:textId="09304026"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bCs/>
                <w:sz w:val="26"/>
                <w:szCs w:val="26"/>
              </w:rPr>
              <w:t>Khoa học công nghệ và Môi trường</w:t>
            </w:r>
          </w:p>
        </w:tc>
        <w:tc>
          <w:tcPr>
            <w:tcW w:w="3969" w:type="dxa"/>
          </w:tcPr>
          <w:p w14:paraId="04BE2377" w14:textId="5CAE802F" w:rsidR="004167EF" w:rsidRPr="005B15AE" w:rsidRDefault="004167EF" w:rsidP="004167EF">
            <w:pPr>
              <w:spacing w:before="20" w:after="20"/>
              <w:jc w:val="both"/>
              <w:rPr>
                <w:rFonts w:ascii="Times New Roman" w:hAnsi="Times New Roman"/>
                <w:sz w:val="26"/>
                <w:szCs w:val="26"/>
              </w:rPr>
            </w:pPr>
            <w:r w:rsidRPr="00D52903">
              <w:rPr>
                <w:rFonts w:ascii="Times New Roman" w:hAnsi="Times New Roman"/>
                <w:color w:val="000000" w:themeColor="text1"/>
                <w:sz w:val="26"/>
                <w:szCs w:val="26"/>
              </w:rPr>
              <w:t xml:space="preserve">Trong 03 năm gần đây không phát sinh hồ sơ </w:t>
            </w:r>
          </w:p>
        </w:tc>
        <w:tc>
          <w:tcPr>
            <w:tcW w:w="1559" w:type="dxa"/>
            <w:vAlign w:val="center"/>
          </w:tcPr>
          <w:p w14:paraId="0D634ACD" w14:textId="77777777" w:rsidR="004167EF" w:rsidRPr="005B15AE" w:rsidRDefault="004167EF" w:rsidP="004167EF">
            <w:pPr>
              <w:spacing w:before="20" w:after="20"/>
              <w:jc w:val="center"/>
              <w:rPr>
                <w:rFonts w:ascii="Times New Roman" w:hAnsi="Times New Roman"/>
                <w:color w:val="000000"/>
                <w:sz w:val="26"/>
                <w:szCs w:val="26"/>
              </w:rPr>
            </w:pPr>
          </w:p>
        </w:tc>
      </w:tr>
      <w:tr w:rsidR="00002FEE" w:rsidRPr="005B15AE" w14:paraId="5CC6A90B" w14:textId="77777777" w:rsidTr="005B15AE">
        <w:tc>
          <w:tcPr>
            <w:tcW w:w="993" w:type="dxa"/>
            <w:vAlign w:val="center"/>
          </w:tcPr>
          <w:p w14:paraId="61ED4157" w14:textId="26D7F844"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w:t>
            </w:r>
          </w:p>
        </w:tc>
        <w:tc>
          <w:tcPr>
            <w:tcW w:w="5386" w:type="dxa"/>
            <w:vAlign w:val="center"/>
          </w:tcPr>
          <w:p w14:paraId="65F08FBA" w14:textId="2F38214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
                <w:bCs/>
                <w:sz w:val="26"/>
                <w:szCs w:val="26"/>
              </w:rPr>
              <w:t>SỞ NỘI VỤ</w:t>
            </w:r>
          </w:p>
        </w:tc>
        <w:tc>
          <w:tcPr>
            <w:tcW w:w="2410" w:type="dxa"/>
            <w:vAlign w:val="center"/>
          </w:tcPr>
          <w:p w14:paraId="58C6CCB4" w14:textId="77777777" w:rsidR="00002FEE" w:rsidRPr="005B15AE" w:rsidRDefault="00002FEE" w:rsidP="005B15AE">
            <w:pPr>
              <w:spacing w:before="20" w:after="20"/>
              <w:jc w:val="both"/>
              <w:rPr>
                <w:rFonts w:ascii="Times New Roman" w:hAnsi="Times New Roman"/>
                <w:bCs/>
                <w:sz w:val="26"/>
                <w:szCs w:val="26"/>
              </w:rPr>
            </w:pPr>
          </w:p>
        </w:tc>
        <w:tc>
          <w:tcPr>
            <w:tcW w:w="3969" w:type="dxa"/>
            <w:vAlign w:val="center"/>
          </w:tcPr>
          <w:p w14:paraId="5DA7F21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EFEB732" w14:textId="77607D00"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10</w:t>
            </w:r>
          </w:p>
        </w:tc>
      </w:tr>
      <w:tr w:rsidR="00002FEE" w:rsidRPr="005B15AE" w14:paraId="1C7830C3" w14:textId="77777777" w:rsidTr="005B15AE">
        <w:tc>
          <w:tcPr>
            <w:tcW w:w="993" w:type="dxa"/>
            <w:vAlign w:val="center"/>
          </w:tcPr>
          <w:p w14:paraId="44D49A3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B2BFC14" w14:textId="736BDD4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hoạt động tín ngưỡng</w:t>
            </w:r>
          </w:p>
        </w:tc>
        <w:tc>
          <w:tcPr>
            <w:tcW w:w="2410" w:type="dxa"/>
            <w:vAlign w:val="center"/>
          </w:tcPr>
          <w:p w14:paraId="51726089" w14:textId="53058F5C" w:rsidR="00002FE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w:t>
            </w:r>
            <w:r w:rsidR="00002FEE" w:rsidRPr="005B15AE">
              <w:rPr>
                <w:rFonts w:ascii="Times New Roman" w:hAnsi="Times New Roman"/>
                <w:sz w:val="26"/>
                <w:szCs w:val="26"/>
              </w:rPr>
              <w:t>ín ngưỡng, tôn giáo</w:t>
            </w:r>
          </w:p>
        </w:tc>
        <w:tc>
          <w:tcPr>
            <w:tcW w:w="3969" w:type="dxa"/>
            <w:vAlign w:val="center"/>
          </w:tcPr>
          <w:p w14:paraId="2BEE365F" w14:textId="0C254899" w:rsidR="00002FE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sidR="00002FEE" w:rsidRPr="005B15AE">
              <w:rPr>
                <w:rFonts w:ascii="Times New Roman" w:hAnsi="Times New Roman"/>
                <w:sz w:val="26"/>
                <w:szCs w:val="26"/>
              </w:rPr>
              <w:t xml:space="preserve">; </w:t>
            </w:r>
            <w:r>
              <w:rPr>
                <w:rFonts w:ascii="Times New Roman" w:hAnsi="Times New Roman"/>
                <w:sz w:val="26"/>
                <w:szCs w:val="26"/>
              </w:rPr>
              <w:t xml:space="preserve">TTHC </w:t>
            </w:r>
            <w:r w:rsidR="00002FEE" w:rsidRPr="005B15AE">
              <w:rPr>
                <w:rFonts w:ascii="Times New Roman" w:hAnsi="Times New Roman"/>
                <w:sz w:val="26"/>
                <w:szCs w:val="26"/>
              </w:rPr>
              <w:t>có yếu tố đặc thù</w:t>
            </w:r>
          </w:p>
        </w:tc>
        <w:tc>
          <w:tcPr>
            <w:tcW w:w="1559" w:type="dxa"/>
            <w:vAlign w:val="center"/>
          </w:tcPr>
          <w:p w14:paraId="6CA8A2BD" w14:textId="77777777" w:rsidR="00002FEE" w:rsidRPr="005B15AE" w:rsidRDefault="00002FEE" w:rsidP="005B15AE">
            <w:pPr>
              <w:spacing w:before="20" w:after="20"/>
              <w:jc w:val="center"/>
              <w:rPr>
                <w:rFonts w:ascii="Times New Roman" w:hAnsi="Times New Roman"/>
                <w:color w:val="000000"/>
                <w:sz w:val="26"/>
                <w:szCs w:val="26"/>
              </w:rPr>
            </w:pPr>
          </w:p>
        </w:tc>
      </w:tr>
      <w:tr w:rsidR="005B15AE" w:rsidRPr="005B15AE" w14:paraId="32397B5B" w14:textId="77777777" w:rsidTr="005B15AE">
        <w:tc>
          <w:tcPr>
            <w:tcW w:w="993" w:type="dxa"/>
            <w:vAlign w:val="center"/>
          </w:tcPr>
          <w:p w14:paraId="07EA3C22"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011A1B8" w14:textId="2FC55B43"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bổ sung hoạt động tín ngưỡng</w:t>
            </w:r>
          </w:p>
        </w:tc>
        <w:tc>
          <w:tcPr>
            <w:tcW w:w="2410" w:type="dxa"/>
            <w:vAlign w:val="center"/>
          </w:tcPr>
          <w:p w14:paraId="7F75E09D" w14:textId="65B0DB32"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6836DFE4" w14:textId="426E3E0C"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 sinh hồ sơ</w:t>
            </w:r>
            <w:r>
              <w:rPr>
                <w:rFonts w:ascii="Times New Roman" w:hAnsi="Times New Roman"/>
                <w:sz w:val="26"/>
                <w:szCs w:val="26"/>
              </w:rPr>
              <w:t>; TTHC</w:t>
            </w:r>
            <w:r w:rsidR="005B15AE" w:rsidRPr="005B15AE">
              <w:rPr>
                <w:rFonts w:ascii="Times New Roman" w:hAnsi="Times New Roman"/>
                <w:sz w:val="26"/>
                <w:szCs w:val="26"/>
              </w:rPr>
              <w:t xml:space="preserve"> có yếu tố đặc thù</w:t>
            </w:r>
          </w:p>
        </w:tc>
        <w:tc>
          <w:tcPr>
            <w:tcW w:w="1559" w:type="dxa"/>
            <w:vAlign w:val="center"/>
          </w:tcPr>
          <w:p w14:paraId="1C382D95" w14:textId="77777777" w:rsidR="005B15AE" w:rsidRPr="005B15AE" w:rsidRDefault="005B15AE" w:rsidP="005B15AE">
            <w:pPr>
              <w:spacing w:before="20" w:after="20"/>
              <w:jc w:val="center"/>
              <w:rPr>
                <w:rFonts w:ascii="Times New Roman" w:hAnsi="Times New Roman"/>
                <w:color w:val="000000"/>
                <w:sz w:val="26"/>
                <w:szCs w:val="26"/>
              </w:rPr>
            </w:pPr>
          </w:p>
        </w:tc>
      </w:tr>
      <w:tr w:rsidR="005B15AE" w:rsidRPr="005B15AE" w14:paraId="44AC78A2" w14:textId="77777777" w:rsidTr="005B15AE">
        <w:tc>
          <w:tcPr>
            <w:tcW w:w="993" w:type="dxa"/>
            <w:vAlign w:val="center"/>
          </w:tcPr>
          <w:p w14:paraId="61EA3B38"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1EECA2D" w14:textId="0D55AE7F"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color w:val="000000"/>
                <w:sz w:val="26"/>
                <w:szCs w:val="26"/>
              </w:rPr>
              <w:t>Đăng ký sinh hoạt tôn giáo tập trung</w:t>
            </w:r>
          </w:p>
        </w:tc>
        <w:tc>
          <w:tcPr>
            <w:tcW w:w="2410" w:type="dxa"/>
            <w:vAlign w:val="center"/>
          </w:tcPr>
          <w:p w14:paraId="70CF23B2" w14:textId="4AAC0FE1" w:rsidR="005B15AE" w:rsidRPr="005B15AE" w:rsidRDefault="005B15AE" w:rsidP="005B15AE">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55994D89" w14:textId="75766231" w:rsidR="005B15AE" w:rsidRPr="005B15AE" w:rsidRDefault="004167EF" w:rsidP="005B15AE">
            <w:pPr>
              <w:spacing w:before="20" w:after="20"/>
              <w:jc w:val="both"/>
              <w:rPr>
                <w:rFonts w:ascii="Times New Roman" w:hAnsi="Times New Roman"/>
                <w:sz w:val="26"/>
                <w:szCs w:val="26"/>
              </w:rPr>
            </w:pPr>
            <w:r>
              <w:rPr>
                <w:rFonts w:ascii="Times New Roman" w:hAnsi="Times New Roman"/>
                <w:color w:val="000000" w:themeColor="text1"/>
                <w:sz w:val="26"/>
                <w:szCs w:val="26"/>
              </w:rPr>
              <w:t>T</w:t>
            </w:r>
            <w:r w:rsidRPr="005B15AE">
              <w:rPr>
                <w:rFonts w:ascii="Times New Roman" w:hAnsi="Times New Roman"/>
                <w:color w:val="000000" w:themeColor="text1"/>
                <w:sz w:val="26"/>
                <w:szCs w:val="26"/>
              </w:rPr>
              <w:t>rong 03 năm gần đây không phát</w:t>
            </w:r>
            <w:r>
              <w:rPr>
                <w:rFonts w:ascii="Times New Roman" w:hAnsi="Times New Roman"/>
                <w:color w:val="000000" w:themeColor="text1"/>
                <w:sz w:val="26"/>
                <w:szCs w:val="26"/>
                <w:lang w:val="vi-VN"/>
              </w:rPr>
              <w:t xml:space="preserve"> </w:t>
            </w:r>
            <w:r w:rsidRPr="005B15AE">
              <w:rPr>
                <w:rFonts w:ascii="Times New Roman" w:hAnsi="Times New Roman"/>
                <w:color w:val="000000" w:themeColor="text1"/>
                <w:sz w:val="26"/>
                <w:szCs w:val="26"/>
              </w:rPr>
              <w:t>sinh hồ sơ</w:t>
            </w:r>
            <w:r>
              <w:rPr>
                <w:rFonts w:ascii="Times New Roman" w:hAnsi="Times New Roman"/>
                <w:color w:val="000000" w:themeColor="text1"/>
                <w:sz w:val="26"/>
                <w:szCs w:val="26"/>
              </w:rPr>
              <w:t>;</w:t>
            </w:r>
            <w:r>
              <w:rPr>
                <w:rFonts w:ascii="Times New Roman" w:hAnsi="Times New Roman"/>
                <w:color w:val="000000" w:themeColor="text1"/>
                <w:sz w:val="26"/>
                <w:szCs w:val="26"/>
                <w:lang w:val="vi-VN"/>
              </w:rPr>
              <w:t xml:space="preserve"> TTHC </w:t>
            </w:r>
            <w:r w:rsidR="005B15AE" w:rsidRPr="005B15AE">
              <w:rPr>
                <w:rFonts w:ascii="Times New Roman" w:hAnsi="Times New Roman"/>
                <w:sz w:val="26"/>
                <w:szCs w:val="26"/>
              </w:rPr>
              <w:t>có yếu tố đặc thù</w:t>
            </w:r>
          </w:p>
        </w:tc>
        <w:tc>
          <w:tcPr>
            <w:tcW w:w="1559" w:type="dxa"/>
            <w:vAlign w:val="center"/>
          </w:tcPr>
          <w:p w14:paraId="754073EE" w14:textId="77777777" w:rsidR="005B15AE" w:rsidRPr="005B15AE" w:rsidRDefault="005B15AE" w:rsidP="005B15AE">
            <w:pPr>
              <w:spacing w:before="20" w:after="20"/>
              <w:jc w:val="center"/>
              <w:rPr>
                <w:rFonts w:ascii="Times New Roman" w:hAnsi="Times New Roman"/>
                <w:color w:val="000000"/>
                <w:sz w:val="26"/>
                <w:szCs w:val="26"/>
              </w:rPr>
            </w:pPr>
          </w:p>
        </w:tc>
      </w:tr>
      <w:tr w:rsidR="004167EF" w:rsidRPr="005B15AE" w14:paraId="6BF86027" w14:textId="77777777" w:rsidTr="004167EF">
        <w:tc>
          <w:tcPr>
            <w:tcW w:w="993" w:type="dxa"/>
            <w:vAlign w:val="center"/>
          </w:tcPr>
          <w:p w14:paraId="7F3A7C3D"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1BD25A7" w14:textId="56847CE2"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color w:val="000000"/>
                <w:sz w:val="26"/>
                <w:szCs w:val="26"/>
              </w:rPr>
              <w:t>Thông báo danh mục hoạt động tôn giáo đối với tổ chức có địa bàn hoạt động tôn giáo ở một xã, phường, thị trấn</w:t>
            </w:r>
          </w:p>
        </w:tc>
        <w:tc>
          <w:tcPr>
            <w:tcW w:w="2410" w:type="dxa"/>
            <w:vAlign w:val="center"/>
          </w:tcPr>
          <w:p w14:paraId="505A23F3" w14:textId="3F0EC44F" w:rsidR="004167EF" w:rsidRPr="005B15AE" w:rsidRDefault="004167EF" w:rsidP="004167EF">
            <w:pPr>
              <w:spacing w:before="20" w:after="20"/>
              <w:jc w:val="both"/>
              <w:rPr>
                <w:rFonts w:ascii="Times New Roman" w:hAnsi="Times New Roman"/>
                <w:bCs/>
                <w:sz w:val="26"/>
                <w:szCs w:val="26"/>
              </w:rPr>
            </w:pPr>
            <w:r w:rsidRPr="005B15AE">
              <w:rPr>
                <w:rFonts w:ascii="Times New Roman" w:hAnsi="Times New Roman"/>
                <w:sz w:val="26"/>
                <w:szCs w:val="26"/>
              </w:rPr>
              <w:t>Tín ngưỡng, tôn giáo</w:t>
            </w:r>
          </w:p>
        </w:tc>
        <w:tc>
          <w:tcPr>
            <w:tcW w:w="3969" w:type="dxa"/>
            <w:vAlign w:val="center"/>
          </w:tcPr>
          <w:p w14:paraId="2D220888" w14:textId="46E34EF7"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DAE1F6D"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183EC329" w14:textId="77777777" w:rsidTr="004167EF">
        <w:tc>
          <w:tcPr>
            <w:tcW w:w="993" w:type="dxa"/>
            <w:vAlign w:val="center"/>
          </w:tcPr>
          <w:p w14:paraId="4EF9EA5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4A10F35" w14:textId="3AD1B5BD"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danh mục hoạt động tôn giáo bổ sung đối với tổ chức có địa bàn hoạt động tôn giáo ở một xã, phường, thị trấn</w:t>
            </w:r>
          </w:p>
        </w:tc>
        <w:tc>
          <w:tcPr>
            <w:tcW w:w="2410" w:type="dxa"/>
            <w:vAlign w:val="center"/>
          </w:tcPr>
          <w:p w14:paraId="11D15626" w14:textId="3F2F9A37"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26E2A6E1" w14:textId="0C812C35"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6028CC9E"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2B86BCE" w14:textId="77777777" w:rsidTr="004167EF">
        <w:tc>
          <w:tcPr>
            <w:tcW w:w="993" w:type="dxa"/>
            <w:vAlign w:val="center"/>
          </w:tcPr>
          <w:p w14:paraId="67C1840F"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F42259" w14:textId="680C8384"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Đăng ký thay đổi người đại diện của nhóm sinh hoạt tôn giáo tập trung</w:t>
            </w:r>
          </w:p>
        </w:tc>
        <w:tc>
          <w:tcPr>
            <w:tcW w:w="2410" w:type="dxa"/>
            <w:vAlign w:val="center"/>
          </w:tcPr>
          <w:p w14:paraId="01D65D38" w14:textId="39B37613"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7C2D941" w14:textId="06EA8076"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29155707"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421CC2E3" w14:textId="77777777" w:rsidTr="004167EF">
        <w:tc>
          <w:tcPr>
            <w:tcW w:w="993" w:type="dxa"/>
            <w:vAlign w:val="center"/>
          </w:tcPr>
          <w:p w14:paraId="19187FFB"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BF2833E" w14:textId="646D4D36"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trong địa bàn một xã phường, thị trấn</w:t>
            </w:r>
          </w:p>
        </w:tc>
        <w:tc>
          <w:tcPr>
            <w:tcW w:w="2410" w:type="dxa"/>
            <w:vAlign w:val="center"/>
          </w:tcPr>
          <w:p w14:paraId="01A1D12C" w14:textId="19B6418D"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37E22AD3" w14:textId="04EC8B8D"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7A91B013"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084AC1CD" w14:textId="77777777" w:rsidTr="004167EF">
        <w:tc>
          <w:tcPr>
            <w:tcW w:w="993" w:type="dxa"/>
            <w:vAlign w:val="center"/>
          </w:tcPr>
          <w:p w14:paraId="68BA4366"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CB88C67" w14:textId="78DC8C47"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Đề nghị thay đổi địa điểm sinh hoạt tôn giáo tập trung đến địa bàn xã, phường, thị trấn khác</w:t>
            </w:r>
          </w:p>
        </w:tc>
        <w:tc>
          <w:tcPr>
            <w:tcW w:w="2410" w:type="dxa"/>
            <w:vAlign w:val="center"/>
          </w:tcPr>
          <w:p w14:paraId="5EEF17EB" w14:textId="3CEAE491"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5757DAC" w14:textId="326CBE40"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5762E728" w14:textId="77777777" w:rsidR="004167EF" w:rsidRPr="005B15AE" w:rsidRDefault="004167EF" w:rsidP="004167EF">
            <w:pPr>
              <w:spacing w:before="20" w:after="20"/>
              <w:jc w:val="center"/>
              <w:rPr>
                <w:rFonts w:ascii="Times New Roman" w:hAnsi="Times New Roman"/>
                <w:color w:val="000000"/>
                <w:sz w:val="26"/>
                <w:szCs w:val="26"/>
              </w:rPr>
            </w:pPr>
          </w:p>
        </w:tc>
      </w:tr>
      <w:tr w:rsidR="004167EF" w:rsidRPr="005B15AE" w14:paraId="33F76B7E" w14:textId="77777777" w:rsidTr="004167EF">
        <w:tc>
          <w:tcPr>
            <w:tcW w:w="993" w:type="dxa"/>
            <w:vAlign w:val="center"/>
          </w:tcPr>
          <w:p w14:paraId="3280162C" w14:textId="77777777" w:rsidR="004167EF" w:rsidRPr="005B15AE" w:rsidRDefault="004167EF" w:rsidP="004167EF">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6DF743E" w14:textId="35E394EB" w:rsidR="004167EF" w:rsidRPr="005B15AE" w:rsidRDefault="004167EF" w:rsidP="004167EF">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về việc thay đổi địa điểm sinh hoạt tôn giáo tập trung</w:t>
            </w:r>
          </w:p>
        </w:tc>
        <w:tc>
          <w:tcPr>
            <w:tcW w:w="2410" w:type="dxa"/>
            <w:vAlign w:val="center"/>
          </w:tcPr>
          <w:p w14:paraId="757B5BB1" w14:textId="708982BB" w:rsidR="004167EF" w:rsidRPr="005B15AE" w:rsidRDefault="004167EF" w:rsidP="004167EF">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1879882B" w14:textId="6796622F" w:rsidR="004167EF" w:rsidRPr="005B15AE" w:rsidRDefault="004167EF" w:rsidP="004167EF">
            <w:pPr>
              <w:spacing w:before="20" w:after="20"/>
              <w:jc w:val="both"/>
              <w:rPr>
                <w:rFonts w:ascii="Times New Roman" w:hAnsi="Times New Roman"/>
                <w:sz w:val="26"/>
                <w:szCs w:val="26"/>
              </w:rPr>
            </w:pPr>
            <w:r w:rsidRPr="004A63D7">
              <w:rPr>
                <w:rFonts w:ascii="Times New Roman" w:hAnsi="Times New Roman"/>
                <w:color w:val="000000" w:themeColor="text1"/>
                <w:sz w:val="26"/>
                <w:szCs w:val="26"/>
              </w:rPr>
              <w:t>Trong 03 năm gần đây không phát sinh hồ sơ;</w:t>
            </w:r>
            <w:r w:rsidRPr="004A63D7">
              <w:rPr>
                <w:rFonts w:ascii="Times New Roman" w:hAnsi="Times New Roman"/>
                <w:color w:val="000000" w:themeColor="text1"/>
                <w:sz w:val="26"/>
                <w:szCs w:val="26"/>
                <w:lang w:val="vi-VN"/>
              </w:rPr>
              <w:t xml:space="preserve"> TTHC </w:t>
            </w:r>
            <w:r w:rsidRPr="004A63D7">
              <w:rPr>
                <w:rFonts w:ascii="Times New Roman" w:hAnsi="Times New Roman"/>
                <w:sz w:val="26"/>
                <w:szCs w:val="26"/>
              </w:rPr>
              <w:t>có yếu tố đặc thù</w:t>
            </w:r>
          </w:p>
        </w:tc>
        <w:tc>
          <w:tcPr>
            <w:tcW w:w="1559" w:type="dxa"/>
            <w:vAlign w:val="center"/>
          </w:tcPr>
          <w:p w14:paraId="09699EA2" w14:textId="77777777" w:rsidR="004167EF" w:rsidRPr="005B15AE" w:rsidRDefault="004167EF" w:rsidP="004167EF">
            <w:pPr>
              <w:spacing w:before="20" w:after="20"/>
              <w:jc w:val="center"/>
              <w:rPr>
                <w:rFonts w:ascii="Times New Roman" w:hAnsi="Times New Roman"/>
                <w:color w:val="000000"/>
                <w:sz w:val="26"/>
                <w:szCs w:val="26"/>
              </w:rPr>
            </w:pPr>
          </w:p>
        </w:tc>
      </w:tr>
      <w:tr w:rsidR="005B15AE" w:rsidRPr="005B15AE" w14:paraId="12B9F6A7" w14:textId="77777777" w:rsidTr="005B15AE">
        <w:tc>
          <w:tcPr>
            <w:tcW w:w="993" w:type="dxa"/>
            <w:vAlign w:val="center"/>
          </w:tcPr>
          <w:p w14:paraId="2D0A836F" w14:textId="77777777" w:rsidR="005B15AE" w:rsidRPr="005B15AE" w:rsidRDefault="005B15A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61175D" w14:textId="03382DA7" w:rsidR="005B15AE" w:rsidRPr="005B15AE" w:rsidRDefault="005B15AE" w:rsidP="005B15AE">
            <w:pPr>
              <w:spacing w:before="20" w:after="20"/>
              <w:jc w:val="both"/>
              <w:rPr>
                <w:rFonts w:ascii="Times New Roman" w:hAnsi="Times New Roman"/>
                <w:color w:val="000000"/>
                <w:sz w:val="26"/>
                <w:szCs w:val="26"/>
              </w:rPr>
            </w:pPr>
            <w:r w:rsidRPr="005B15AE">
              <w:rPr>
                <w:rFonts w:ascii="Times New Roman" w:hAnsi="Times New Roman"/>
                <w:color w:val="000000"/>
                <w:sz w:val="26"/>
                <w:szCs w:val="26"/>
              </w:rPr>
              <w:t>Thông báo tổ chức quyên góp trong địa bàn một xã, phường, thị trấn của cơ sở tín ngưỡng, tổ chức tôn giáo, tổ chức tôn giáo trực thuộc</w:t>
            </w:r>
          </w:p>
        </w:tc>
        <w:tc>
          <w:tcPr>
            <w:tcW w:w="2410" w:type="dxa"/>
            <w:vAlign w:val="center"/>
          </w:tcPr>
          <w:p w14:paraId="32C9FCB0" w14:textId="6BDD3258" w:rsidR="005B15AE" w:rsidRPr="005B15AE" w:rsidRDefault="005B15AE" w:rsidP="005B15AE">
            <w:pPr>
              <w:spacing w:before="20" w:after="20"/>
              <w:jc w:val="both"/>
              <w:rPr>
                <w:rFonts w:ascii="Times New Roman" w:hAnsi="Times New Roman"/>
                <w:sz w:val="26"/>
                <w:szCs w:val="26"/>
              </w:rPr>
            </w:pPr>
            <w:r w:rsidRPr="005B15AE">
              <w:rPr>
                <w:rFonts w:ascii="Times New Roman" w:hAnsi="Times New Roman"/>
                <w:sz w:val="26"/>
                <w:szCs w:val="26"/>
              </w:rPr>
              <w:t>Tín ngưỡng, tôn giáo</w:t>
            </w:r>
          </w:p>
        </w:tc>
        <w:tc>
          <w:tcPr>
            <w:tcW w:w="3969" w:type="dxa"/>
            <w:vAlign w:val="center"/>
          </w:tcPr>
          <w:p w14:paraId="09EFC4BB" w14:textId="6C30D01A" w:rsidR="005B15AE" w:rsidRPr="005B15AE" w:rsidRDefault="004167EF" w:rsidP="005B15AE">
            <w:pPr>
              <w:spacing w:before="20" w:after="20"/>
              <w:jc w:val="both"/>
              <w:rPr>
                <w:rFonts w:ascii="Times New Roman" w:hAnsi="Times New Roman"/>
                <w:sz w:val="26"/>
                <w:szCs w:val="26"/>
              </w:rPr>
            </w:pPr>
            <w:r>
              <w:rPr>
                <w:rFonts w:ascii="Times New Roman" w:hAnsi="Times New Roman"/>
                <w:sz w:val="26"/>
                <w:szCs w:val="26"/>
                <w:lang w:val="vi-VN"/>
              </w:rPr>
              <w:t>TTHC c</w:t>
            </w:r>
            <w:r w:rsidR="005B15AE" w:rsidRPr="005B15AE">
              <w:rPr>
                <w:rFonts w:ascii="Times New Roman" w:hAnsi="Times New Roman"/>
                <w:sz w:val="26"/>
                <w:szCs w:val="26"/>
              </w:rPr>
              <w:t>ó yếu tố đặc thù</w:t>
            </w:r>
          </w:p>
        </w:tc>
        <w:tc>
          <w:tcPr>
            <w:tcW w:w="1559" w:type="dxa"/>
            <w:vAlign w:val="center"/>
          </w:tcPr>
          <w:p w14:paraId="4E5AF6C6" w14:textId="77777777" w:rsidR="005B15AE" w:rsidRPr="005B15AE" w:rsidRDefault="005B15AE" w:rsidP="005B15AE">
            <w:pPr>
              <w:spacing w:before="20" w:after="20"/>
              <w:jc w:val="center"/>
              <w:rPr>
                <w:rFonts w:ascii="Times New Roman" w:hAnsi="Times New Roman"/>
                <w:color w:val="000000"/>
                <w:sz w:val="26"/>
                <w:szCs w:val="26"/>
              </w:rPr>
            </w:pPr>
          </w:p>
        </w:tc>
      </w:tr>
      <w:tr w:rsidR="00002FEE" w:rsidRPr="005B15AE" w14:paraId="788394A5" w14:textId="77777777" w:rsidTr="005B15AE">
        <w:tc>
          <w:tcPr>
            <w:tcW w:w="993" w:type="dxa"/>
            <w:vAlign w:val="center"/>
          </w:tcPr>
          <w:p w14:paraId="0838F829" w14:textId="1DB0EE41" w:rsidR="00002FEE" w:rsidRPr="005B15AE" w:rsidRDefault="00002FEE" w:rsidP="005B15AE">
            <w:pPr>
              <w:spacing w:before="20" w:after="20"/>
              <w:ind w:left="30"/>
              <w:jc w:val="center"/>
              <w:rPr>
                <w:rFonts w:ascii="Times New Roman" w:hAnsi="Times New Roman"/>
                <w:sz w:val="26"/>
                <w:szCs w:val="26"/>
              </w:rPr>
            </w:pPr>
            <w:r w:rsidRPr="005B15AE">
              <w:rPr>
                <w:rFonts w:ascii="Times New Roman" w:hAnsi="Times New Roman"/>
                <w:b/>
                <w:sz w:val="26"/>
                <w:szCs w:val="26"/>
              </w:rPr>
              <w:t>VIII</w:t>
            </w:r>
          </w:p>
        </w:tc>
        <w:tc>
          <w:tcPr>
            <w:tcW w:w="5386" w:type="dxa"/>
            <w:vAlign w:val="center"/>
          </w:tcPr>
          <w:p w14:paraId="0C94F34C" w14:textId="5AC75AA0"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b/>
                <w:bCs/>
                <w:sz w:val="26"/>
                <w:szCs w:val="26"/>
              </w:rPr>
              <w:t>SỞ TƯ PHÁP</w:t>
            </w:r>
          </w:p>
        </w:tc>
        <w:tc>
          <w:tcPr>
            <w:tcW w:w="2410" w:type="dxa"/>
            <w:vAlign w:val="center"/>
          </w:tcPr>
          <w:p w14:paraId="49465924" w14:textId="77777777" w:rsidR="00002FEE" w:rsidRPr="005B15AE" w:rsidRDefault="00002FEE" w:rsidP="005B15AE">
            <w:pPr>
              <w:spacing w:before="20" w:after="20"/>
              <w:jc w:val="both"/>
              <w:rPr>
                <w:rFonts w:ascii="Times New Roman" w:hAnsi="Times New Roman"/>
                <w:sz w:val="26"/>
                <w:szCs w:val="26"/>
              </w:rPr>
            </w:pPr>
          </w:p>
        </w:tc>
        <w:tc>
          <w:tcPr>
            <w:tcW w:w="3969" w:type="dxa"/>
            <w:vAlign w:val="center"/>
          </w:tcPr>
          <w:p w14:paraId="2AD68C33" w14:textId="77777777" w:rsidR="00002FEE" w:rsidRPr="005B15AE" w:rsidRDefault="00002FEE" w:rsidP="005B15AE">
            <w:pPr>
              <w:spacing w:before="20" w:after="20"/>
              <w:jc w:val="both"/>
              <w:rPr>
                <w:rFonts w:ascii="Times New Roman" w:hAnsi="Times New Roman"/>
                <w:sz w:val="26"/>
                <w:szCs w:val="26"/>
              </w:rPr>
            </w:pPr>
          </w:p>
        </w:tc>
        <w:tc>
          <w:tcPr>
            <w:tcW w:w="1559" w:type="dxa"/>
            <w:vAlign w:val="center"/>
          </w:tcPr>
          <w:p w14:paraId="03CD5D5E" w14:textId="5F0AFAF5" w:rsidR="00002FEE" w:rsidRPr="005B15AE" w:rsidRDefault="00002FEE" w:rsidP="005B15AE">
            <w:pPr>
              <w:spacing w:before="20" w:after="20"/>
              <w:jc w:val="center"/>
              <w:rPr>
                <w:rFonts w:ascii="Times New Roman" w:hAnsi="Times New Roman"/>
                <w:b/>
                <w:color w:val="000000"/>
                <w:sz w:val="26"/>
                <w:szCs w:val="26"/>
              </w:rPr>
            </w:pPr>
            <w:r w:rsidRPr="005B15AE">
              <w:rPr>
                <w:rFonts w:ascii="Times New Roman" w:hAnsi="Times New Roman"/>
                <w:b/>
                <w:color w:val="000000"/>
                <w:sz w:val="26"/>
                <w:szCs w:val="26"/>
              </w:rPr>
              <w:t>22</w:t>
            </w:r>
          </w:p>
        </w:tc>
      </w:tr>
      <w:tr w:rsidR="00002FEE" w:rsidRPr="005B15AE" w14:paraId="1F247C3F" w14:textId="77777777" w:rsidTr="005B15AE">
        <w:tc>
          <w:tcPr>
            <w:tcW w:w="993" w:type="dxa"/>
            <w:vAlign w:val="center"/>
          </w:tcPr>
          <w:p w14:paraId="301D349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B78318A" w14:textId="2A70E805"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khai sinh</w:t>
            </w:r>
          </w:p>
        </w:tc>
        <w:tc>
          <w:tcPr>
            <w:tcW w:w="2410" w:type="dxa"/>
            <w:vAlign w:val="center"/>
          </w:tcPr>
          <w:p w14:paraId="7D117869" w14:textId="4881BFA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24548F6" w14:textId="34A1B66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570CBFBC"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CB02051" w14:textId="77777777" w:rsidTr="005B15AE">
        <w:tc>
          <w:tcPr>
            <w:tcW w:w="993" w:type="dxa"/>
            <w:vAlign w:val="center"/>
          </w:tcPr>
          <w:p w14:paraId="2473B4B7"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5E8A1EE" w14:textId="3ADFF76B"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kết hôn</w:t>
            </w:r>
          </w:p>
        </w:tc>
        <w:tc>
          <w:tcPr>
            <w:tcW w:w="2410" w:type="dxa"/>
            <w:vAlign w:val="center"/>
          </w:tcPr>
          <w:p w14:paraId="4898EBF2" w14:textId="3D23A7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DA07D81" w14:textId="1BEA2F5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00FB887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CE61975" w14:textId="77777777" w:rsidTr="005B15AE">
        <w:tc>
          <w:tcPr>
            <w:tcW w:w="993" w:type="dxa"/>
            <w:vAlign w:val="center"/>
          </w:tcPr>
          <w:p w14:paraId="4B24F1C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35D4BAB" w14:textId="02269604" w:rsidR="00002FEE" w:rsidRPr="005B15AE" w:rsidRDefault="00002FEE" w:rsidP="005B15AE">
            <w:pPr>
              <w:spacing w:before="20" w:after="20"/>
              <w:jc w:val="both"/>
              <w:rPr>
                <w:rFonts w:ascii="Times New Roman" w:hAnsi="Times New Roman"/>
                <w:color w:val="000000"/>
                <w:sz w:val="26"/>
                <w:szCs w:val="26"/>
              </w:rPr>
            </w:pPr>
            <w:r w:rsidRPr="005B15AE">
              <w:rPr>
                <w:rFonts w:ascii="Times New Roman" w:hAnsi="Times New Roman"/>
                <w:sz w:val="26"/>
                <w:szCs w:val="26"/>
              </w:rPr>
              <w:t>Thủ tục đăng ký nhận cha, mẹ, con</w:t>
            </w:r>
          </w:p>
        </w:tc>
        <w:tc>
          <w:tcPr>
            <w:tcW w:w="2410" w:type="dxa"/>
            <w:vAlign w:val="center"/>
          </w:tcPr>
          <w:p w14:paraId="0D2CC52D" w14:textId="1D55CB8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99511F6" w14:textId="7F6DDD1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sinh, giấy tờ, tài liệu là chứng cứ </w:t>
            </w:r>
            <w:r w:rsidRPr="005B15AE">
              <w:rPr>
                <w:rFonts w:ascii="Times New Roman" w:hAnsi="Times New Roman"/>
                <w:sz w:val="26"/>
                <w:szCs w:val="26"/>
              </w:rPr>
              <w:lastRenderedPageBreak/>
              <w:t>chứng minh quan hệ cha, con hoặc quan hệ mẹ, con.</w:t>
            </w:r>
          </w:p>
        </w:tc>
        <w:tc>
          <w:tcPr>
            <w:tcW w:w="1559" w:type="dxa"/>
            <w:vAlign w:val="center"/>
          </w:tcPr>
          <w:p w14:paraId="36DED03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A2201D8" w14:textId="77777777" w:rsidTr="005B15AE">
        <w:tc>
          <w:tcPr>
            <w:tcW w:w="993" w:type="dxa"/>
            <w:vAlign w:val="center"/>
          </w:tcPr>
          <w:p w14:paraId="5845BC5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6587250" w14:textId="15ADA54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đăng ký thường trú, cấp thẻ bảo hiểm y tế cho trẻ em dưới 6 tuổi</w:t>
            </w:r>
          </w:p>
        </w:tc>
        <w:tc>
          <w:tcPr>
            <w:tcW w:w="2410" w:type="dxa"/>
            <w:vAlign w:val="center"/>
          </w:tcPr>
          <w:p w14:paraId="0A262CD3" w14:textId="41AA0DD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592523F" w14:textId="33E1359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096A328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D1AD03" w14:textId="77777777" w:rsidTr="005B15AE">
        <w:tc>
          <w:tcPr>
            <w:tcW w:w="993" w:type="dxa"/>
            <w:vAlign w:val="center"/>
          </w:tcPr>
          <w:p w14:paraId="44F2860C"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70D4584" w14:textId="0DE7228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Liên thông các thủ tục hành chính về đăng ký khai sinh, cấp thẻ bảo hiểm y tế cho trẻ em dưới 6 tuổi</w:t>
            </w:r>
          </w:p>
        </w:tc>
        <w:tc>
          <w:tcPr>
            <w:tcW w:w="2410" w:type="dxa"/>
            <w:vAlign w:val="center"/>
          </w:tcPr>
          <w:p w14:paraId="4330938C" w14:textId="772592F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9993D59" w14:textId="77836DA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46D350D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3F241DE" w14:textId="77777777" w:rsidTr="005B15AE">
        <w:tc>
          <w:tcPr>
            <w:tcW w:w="993" w:type="dxa"/>
            <w:vAlign w:val="center"/>
          </w:tcPr>
          <w:p w14:paraId="7477C18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147C52A" w14:textId="176201B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kết hợp đăng ký nhận cha, mẹ, con</w:t>
            </w:r>
          </w:p>
        </w:tc>
        <w:tc>
          <w:tcPr>
            <w:tcW w:w="2410" w:type="dxa"/>
            <w:vAlign w:val="center"/>
          </w:tcPr>
          <w:p w14:paraId="2963986D" w14:textId="767AD11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CDB61F7" w14:textId="60B433C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 giấy tờ, tài liệu là chứng cứ chứng minh quan hệ cha, con hoặc quan hệ mẹ, con</w:t>
            </w:r>
          </w:p>
        </w:tc>
        <w:tc>
          <w:tcPr>
            <w:tcW w:w="1559" w:type="dxa"/>
            <w:vAlign w:val="center"/>
          </w:tcPr>
          <w:p w14:paraId="374A2ECD"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9E90A26" w14:textId="77777777" w:rsidTr="005B15AE">
        <w:tc>
          <w:tcPr>
            <w:tcW w:w="993" w:type="dxa"/>
            <w:vAlign w:val="center"/>
          </w:tcPr>
          <w:p w14:paraId="3A4E8036"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70996923" w14:textId="25E921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w:t>
            </w:r>
          </w:p>
        </w:tc>
        <w:tc>
          <w:tcPr>
            <w:tcW w:w="2410" w:type="dxa"/>
            <w:vAlign w:val="center"/>
          </w:tcPr>
          <w:p w14:paraId="48635588" w14:textId="2D6B92C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5D518F3" w14:textId="12EA495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7B2AF43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0345D968" w14:textId="77777777" w:rsidTr="005B15AE">
        <w:tc>
          <w:tcPr>
            <w:tcW w:w="993" w:type="dxa"/>
            <w:vAlign w:val="center"/>
          </w:tcPr>
          <w:p w14:paraId="56B29171"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1B828F98" w14:textId="29B22DF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sinh có yếu tố nước ngoài tại khu vực biên giới</w:t>
            </w:r>
          </w:p>
        </w:tc>
        <w:tc>
          <w:tcPr>
            <w:tcW w:w="2410" w:type="dxa"/>
            <w:vAlign w:val="center"/>
          </w:tcPr>
          <w:p w14:paraId="7ACB7123" w14:textId="339B407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9C05162" w14:textId="6605FCB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Giấy chứng sinh.</w:t>
            </w:r>
          </w:p>
        </w:tc>
        <w:tc>
          <w:tcPr>
            <w:tcW w:w="1559" w:type="dxa"/>
            <w:vAlign w:val="center"/>
          </w:tcPr>
          <w:p w14:paraId="11FF1E9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89A0C1C" w14:textId="77777777" w:rsidTr="005B15AE">
        <w:tc>
          <w:tcPr>
            <w:tcW w:w="993" w:type="dxa"/>
            <w:vAlign w:val="center"/>
          </w:tcPr>
          <w:p w14:paraId="09A62CA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70B39EA" w14:textId="08CF6E6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kết hôn có yếu tố nước ngoài tại khu vực biên giới</w:t>
            </w:r>
          </w:p>
        </w:tc>
        <w:tc>
          <w:tcPr>
            <w:tcW w:w="2410" w:type="dxa"/>
            <w:vAlign w:val="center"/>
          </w:tcPr>
          <w:p w14:paraId="14B9918A" w14:textId="18CA61C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2E111235" w14:textId="271596F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5FF44222"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99BC8C" w14:textId="77777777" w:rsidTr="005B15AE">
        <w:tc>
          <w:tcPr>
            <w:tcW w:w="993" w:type="dxa"/>
            <w:vAlign w:val="center"/>
          </w:tcPr>
          <w:p w14:paraId="5391FF8F"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2305F8CE" w14:textId="7BB138E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nhận cha, mẹ, con có yếu tố nước ngoài tại khu vực biên giới</w:t>
            </w:r>
          </w:p>
        </w:tc>
        <w:tc>
          <w:tcPr>
            <w:tcW w:w="2410" w:type="dxa"/>
            <w:vAlign w:val="center"/>
          </w:tcPr>
          <w:p w14:paraId="3726AF42" w14:textId="0DF7A0E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621E4832" w14:textId="6FE4344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Giấy chứng </w:t>
            </w:r>
            <w:r w:rsidRPr="005B15AE">
              <w:rPr>
                <w:rFonts w:ascii="Times New Roman" w:hAnsi="Times New Roman"/>
                <w:sz w:val="26"/>
                <w:szCs w:val="26"/>
              </w:rPr>
              <w:lastRenderedPageBreak/>
              <w:t>sinh, giấy tờ, tài liệu là chứng cứ chứng minh quan hệ cha, con hoặc quan hệ mẹ, con.</w:t>
            </w:r>
          </w:p>
        </w:tc>
        <w:tc>
          <w:tcPr>
            <w:tcW w:w="1559" w:type="dxa"/>
            <w:vAlign w:val="center"/>
          </w:tcPr>
          <w:p w14:paraId="3EC4A27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B71ABAA" w14:textId="77777777" w:rsidTr="005B15AE">
        <w:tc>
          <w:tcPr>
            <w:tcW w:w="993" w:type="dxa"/>
            <w:vAlign w:val="center"/>
          </w:tcPr>
          <w:p w14:paraId="32672FB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B9F5A66" w14:textId="32D391E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khai tử có yếu tố nước ngoài tại khu vực biên giới</w:t>
            </w:r>
          </w:p>
        </w:tc>
        <w:tc>
          <w:tcPr>
            <w:tcW w:w="2410" w:type="dxa"/>
            <w:vAlign w:val="center"/>
          </w:tcPr>
          <w:p w14:paraId="6B5BD4BE" w14:textId="7991B331"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CFD671F" w14:textId="6594624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khai tử theo quy định pháp luật hộ tịch.</w:t>
            </w:r>
          </w:p>
        </w:tc>
        <w:tc>
          <w:tcPr>
            <w:tcW w:w="1559" w:type="dxa"/>
            <w:vAlign w:val="center"/>
          </w:tcPr>
          <w:p w14:paraId="6069F1E4"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8139176" w14:textId="77777777" w:rsidTr="005B15AE">
        <w:tc>
          <w:tcPr>
            <w:tcW w:w="993" w:type="dxa"/>
            <w:vAlign w:val="center"/>
          </w:tcPr>
          <w:p w14:paraId="2A43D2F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7001077" w14:textId="58E20E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giám hộ</w:t>
            </w:r>
          </w:p>
        </w:tc>
        <w:tc>
          <w:tcPr>
            <w:tcW w:w="2410" w:type="dxa"/>
            <w:vAlign w:val="center"/>
          </w:tcPr>
          <w:p w14:paraId="28845F74" w14:textId="3346F00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94E9DC9" w14:textId="4373A00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giám hộ theo quy định pháp luật hộ tịch.</w:t>
            </w:r>
          </w:p>
        </w:tc>
        <w:tc>
          <w:tcPr>
            <w:tcW w:w="1559" w:type="dxa"/>
            <w:vAlign w:val="center"/>
          </w:tcPr>
          <w:p w14:paraId="58080E25"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23B487F3" w14:textId="77777777" w:rsidTr="005B15AE">
        <w:tc>
          <w:tcPr>
            <w:tcW w:w="993" w:type="dxa"/>
            <w:vAlign w:val="center"/>
          </w:tcPr>
          <w:p w14:paraId="3110B38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8C51D55" w14:textId="734D715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chấm dứt giám hộ</w:t>
            </w:r>
          </w:p>
        </w:tc>
        <w:tc>
          <w:tcPr>
            <w:tcW w:w="2410" w:type="dxa"/>
            <w:vAlign w:val="center"/>
          </w:tcPr>
          <w:p w14:paraId="6D034268" w14:textId="4FDAC43C"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1178BA4" w14:textId="16A7001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chấm dứt giám hộ theo quy định pháp luật hộ tịch.</w:t>
            </w:r>
          </w:p>
        </w:tc>
        <w:tc>
          <w:tcPr>
            <w:tcW w:w="1559" w:type="dxa"/>
            <w:vAlign w:val="center"/>
          </w:tcPr>
          <w:p w14:paraId="6F54CFC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CEE59F8" w14:textId="77777777" w:rsidTr="005B15AE">
        <w:tc>
          <w:tcPr>
            <w:tcW w:w="993" w:type="dxa"/>
            <w:vAlign w:val="center"/>
          </w:tcPr>
          <w:p w14:paraId="5D57D728"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DE60907" w14:textId="7D018D2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thay đổi, cải chính, bổ sung thông tin hộ tịch</w:t>
            </w:r>
          </w:p>
        </w:tc>
        <w:tc>
          <w:tcPr>
            <w:tcW w:w="2410" w:type="dxa"/>
            <w:vAlign w:val="center"/>
          </w:tcPr>
          <w:p w14:paraId="4CF50FCF" w14:textId="6213530D"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06C4FDD" w14:textId="1A65FC2E"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thay đổi, cải chính, bổ sung thông tin hộ tịch, xác định lại dân tộc theo quy định pháp luật hộ tịch.</w:t>
            </w:r>
          </w:p>
        </w:tc>
        <w:tc>
          <w:tcPr>
            <w:tcW w:w="1559" w:type="dxa"/>
            <w:vAlign w:val="center"/>
          </w:tcPr>
          <w:p w14:paraId="0640BF0F"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9E37F1B" w14:textId="77777777" w:rsidTr="005B15AE">
        <w:tc>
          <w:tcPr>
            <w:tcW w:w="993" w:type="dxa"/>
            <w:vAlign w:val="center"/>
          </w:tcPr>
          <w:p w14:paraId="29D4E2D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670E1A28" w14:textId="3F916298"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Thủ tục đăng ký lại khai sinh</w:t>
            </w:r>
          </w:p>
        </w:tc>
        <w:tc>
          <w:tcPr>
            <w:tcW w:w="2410" w:type="dxa"/>
            <w:vAlign w:val="center"/>
          </w:tcPr>
          <w:p w14:paraId="230E4D25" w14:textId="4F1B124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76B24B65" w14:textId="5C98E1A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sinh theo quy định pháp luật hộ tịch.</w:t>
            </w:r>
          </w:p>
        </w:tc>
        <w:tc>
          <w:tcPr>
            <w:tcW w:w="1559" w:type="dxa"/>
            <w:vAlign w:val="center"/>
          </w:tcPr>
          <w:p w14:paraId="3103626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184E806E" w14:textId="77777777" w:rsidTr="005B15AE">
        <w:tc>
          <w:tcPr>
            <w:tcW w:w="993" w:type="dxa"/>
            <w:vAlign w:val="center"/>
          </w:tcPr>
          <w:p w14:paraId="4EE8E30D"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575B529F" w14:textId="47802F12"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Thủ tục đăng ký khai sinh cho người đã có hồ sơ, giấy tờ cá nhân</w:t>
            </w:r>
          </w:p>
        </w:tc>
        <w:tc>
          <w:tcPr>
            <w:tcW w:w="2410" w:type="dxa"/>
            <w:vAlign w:val="center"/>
          </w:tcPr>
          <w:p w14:paraId="657D82FD" w14:textId="57BC805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B170CF6" w14:textId="7594EDC2"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 xml:space="preserve">Phải ký vào Sổ hộ tịch khi nhận kết quả và nộp bản chính các giấy tờ là </w:t>
            </w:r>
            <w:r w:rsidRPr="005B15AE">
              <w:rPr>
                <w:rFonts w:ascii="Times New Roman" w:hAnsi="Times New Roman"/>
                <w:sz w:val="26"/>
                <w:szCs w:val="26"/>
              </w:rPr>
              <w:lastRenderedPageBreak/>
              <w:t>thành phần hồ sơ theo quy định pháp luật hộ tịch.</w:t>
            </w:r>
          </w:p>
        </w:tc>
        <w:tc>
          <w:tcPr>
            <w:tcW w:w="1559" w:type="dxa"/>
            <w:vAlign w:val="center"/>
          </w:tcPr>
          <w:p w14:paraId="5E59062B"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52D49136" w14:textId="77777777" w:rsidTr="005B15AE">
        <w:tc>
          <w:tcPr>
            <w:tcW w:w="993" w:type="dxa"/>
            <w:vAlign w:val="center"/>
          </w:tcPr>
          <w:p w14:paraId="45454BC9"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E792B0D" w14:textId="3FD3963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kết hôn</w:t>
            </w:r>
          </w:p>
        </w:tc>
        <w:tc>
          <w:tcPr>
            <w:tcW w:w="2410" w:type="dxa"/>
            <w:vAlign w:val="center"/>
          </w:tcPr>
          <w:p w14:paraId="59753AB5" w14:textId="33368E67"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015A194F" w14:textId="4F01D7C3"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kết hôn theo quy định pháp luật hộ tịch.</w:t>
            </w:r>
          </w:p>
        </w:tc>
        <w:tc>
          <w:tcPr>
            <w:tcW w:w="1559" w:type="dxa"/>
            <w:vAlign w:val="center"/>
          </w:tcPr>
          <w:p w14:paraId="7889A039"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31B51A2A" w14:textId="77777777" w:rsidTr="005B15AE">
        <w:tc>
          <w:tcPr>
            <w:tcW w:w="993" w:type="dxa"/>
            <w:vAlign w:val="center"/>
          </w:tcPr>
          <w:p w14:paraId="6996663E"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9DD4F82" w14:textId="0BB98BB6"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Thủ tục đăng ký lại khai tử</w:t>
            </w:r>
          </w:p>
        </w:tc>
        <w:tc>
          <w:tcPr>
            <w:tcW w:w="2410" w:type="dxa"/>
            <w:vAlign w:val="center"/>
          </w:tcPr>
          <w:p w14:paraId="4A401926" w14:textId="68317F69"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1811A85D" w14:textId="4DF1C51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Phải ký vào Sổ hộ tịch khi nhận kết quả và nộp bản chính các giấy tờ là thành phần hồ sơ đăng ký lại khai tử theo quy định pháp luật hộ tịch.</w:t>
            </w:r>
          </w:p>
        </w:tc>
        <w:tc>
          <w:tcPr>
            <w:tcW w:w="1559" w:type="dxa"/>
            <w:vAlign w:val="center"/>
          </w:tcPr>
          <w:p w14:paraId="7874BE4A"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A9C1993" w14:textId="77777777" w:rsidTr="005B15AE">
        <w:tc>
          <w:tcPr>
            <w:tcW w:w="993" w:type="dxa"/>
            <w:vAlign w:val="center"/>
          </w:tcPr>
          <w:p w14:paraId="7CC871E0"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30C58B9F" w14:textId="018E0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8"/>
                <w:sz w:val="26"/>
                <w:szCs w:val="26"/>
              </w:rPr>
              <w:t>Đăng ký kết hôn, xác nhận tình trạng hôn nhân trực tuyến</w:t>
            </w:r>
          </w:p>
        </w:tc>
        <w:tc>
          <w:tcPr>
            <w:tcW w:w="2410" w:type="dxa"/>
            <w:vAlign w:val="center"/>
          </w:tcPr>
          <w:p w14:paraId="258A264F" w14:textId="4026636F"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Hộ tịch</w:t>
            </w:r>
          </w:p>
        </w:tc>
        <w:tc>
          <w:tcPr>
            <w:tcW w:w="3969" w:type="dxa"/>
            <w:vAlign w:val="center"/>
          </w:tcPr>
          <w:p w14:paraId="3FEC6C7B" w14:textId="1BC1765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Luật Hộ tịch năm 2014 và các văn bản hướng dẫn, việc đăng ký kết hôn phải được thực hiện trực tiếp để kiểm tra tính tự nguyện, các bên phải ký vào Giấy chứng nhận kết hôn, Sổ hộ tịch.</w:t>
            </w:r>
          </w:p>
        </w:tc>
        <w:tc>
          <w:tcPr>
            <w:tcW w:w="1559" w:type="dxa"/>
            <w:vAlign w:val="center"/>
          </w:tcPr>
          <w:p w14:paraId="6C0A84F8"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437A77FC" w14:textId="77777777" w:rsidTr="005B15AE">
        <w:tc>
          <w:tcPr>
            <w:tcW w:w="993" w:type="dxa"/>
            <w:vAlign w:val="center"/>
          </w:tcPr>
          <w:p w14:paraId="52A0EA85"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251CC42" w14:textId="4C59C9D9" w:rsidR="00002FEE" w:rsidRPr="005B15AE" w:rsidRDefault="00002FEE" w:rsidP="005B15AE">
            <w:pPr>
              <w:spacing w:before="20" w:after="20"/>
              <w:jc w:val="both"/>
              <w:rPr>
                <w:rFonts w:ascii="Times New Roman" w:hAnsi="Times New Roman"/>
                <w:spacing w:val="-8"/>
                <w:sz w:val="26"/>
                <w:szCs w:val="26"/>
              </w:rPr>
            </w:pPr>
            <w:r w:rsidRPr="005B15AE">
              <w:rPr>
                <w:rFonts w:ascii="Times New Roman" w:hAnsi="Times New Roman"/>
                <w:sz w:val="26"/>
                <w:szCs w:val="26"/>
              </w:rPr>
              <w:t>Đăng ký việc nuôi con nuôi trong nước</w:t>
            </w:r>
          </w:p>
        </w:tc>
        <w:tc>
          <w:tcPr>
            <w:tcW w:w="2410" w:type="dxa"/>
            <w:vAlign w:val="center"/>
          </w:tcPr>
          <w:p w14:paraId="1715AE96" w14:textId="2BA178BA"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bCs/>
                <w:sz w:val="26"/>
                <w:szCs w:val="26"/>
              </w:rPr>
              <w:t>Nuôi con nuôi</w:t>
            </w:r>
          </w:p>
        </w:tc>
        <w:tc>
          <w:tcPr>
            <w:tcW w:w="3969" w:type="dxa"/>
            <w:vAlign w:val="center"/>
          </w:tcPr>
          <w:p w14:paraId="35D76339" w14:textId="6CA14AD0"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Theo quy định tại Điều 22 Luật Nuôi con nuôi, khi đăng ký nuôi con nuôi, cha mẹ nuôi, cha mẹ đẻ, người giám hộ hoặc đại diện cơ sở nuôi dưỡng và người được nhận làm con nuôi phải có mặt.</w:t>
            </w:r>
          </w:p>
        </w:tc>
        <w:tc>
          <w:tcPr>
            <w:tcW w:w="1559" w:type="dxa"/>
            <w:vAlign w:val="center"/>
          </w:tcPr>
          <w:p w14:paraId="23064B1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671BD6F3" w14:textId="77777777" w:rsidTr="005B15AE">
        <w:tc>
          <w:tcPr>
            <w:tcW w:w="993" w:type="dxa"/>
            <w:vAlign w:val="center"/>
          </w:tcPr>
          <w:p w14:paraId="4DD6E914"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48B884D9" w14:textId="32120D95"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z w:val="26"/>
                <w:szCs w:val="26"/>
              </w:rPr>
              <w:t>Đăng ký lại việc nuôi con nuôi trong nước</w:t>
            </w:r>
          </w:p>
        </w:tc>
        <w:tc>
          <w:tcPr>
            <w:tcW w:w="2410" w:type="dxa"/>
            <w:vAlign w:val="center"/>
          </w:tcPr>
          <w:p w14:paraId="69CD57D7" w14:textId="799FD6C8"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05AFB93D" w14:textId="03FFA5B4"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Theo quy định của Luật Nuôi con nuôi năm 2010 và các văn bản hướng dẫn, khi nhận kết quả, phải ký vào Sổ nuôi con nuôi.</w:t>
            </w:r>
          </w:p>
        </w:tc>
        <w:tc>
          <w:tcPr>
            <w:tcW w:w="1559" w:type="dxa"/>
            <w:vAlign w:val="center"/>
          </w:tcPr>
          <w:p w14:paraId="4161FC60" w14:textId="77777777" w:rsidR="00002FEE" w:rsidRPr="005B15AE" w:rsidRDefault="00002FEE" w:rsidP="005B15AE">
            <w:pPr>
              <w:spacing w:before="20" w:after="20"/>
              <w:jc w:val="center"/>
              <w:rPr>
                <w:rFonts w:ascii="Times New Roman" w:hAnsi="Times New Roman"/>
                <w:color w:val="000000"/>
                <w:sz w:val="26"/>
                <w:szCs w:val="26"/>
              </w:rPr>
            </w:pPr>
          </w:p>
        </w:tc>
      </w:tr>
      <w:tr w:rsidR="00002FEE" w:rsidRPr="005B15AE" w14:paraId="781EE2BD" w14:textId="77777777" w:rsidTr="005B15AE">
        <w:tc>
          <w:tcPr>
            <w:tcW w:w="993" w:type="dxa"/>
            <w:vAlign w:val="center"/>
          </w:tcPr>
          <w:p w14:paraId="03FC8F73" w14:textId="77777777" w:rsidR="00002FEE" w:rsidRPr="005B15AE" w:rsidRDefault="00002FEE" w:rsidP="005B15AE">
            <w:pPr>
              <w:pStyle w:val="ListParagraph"/>
              <w:numPr>
                <w:ilvl w:val="0"/>
                <w:numId w:val="7"/>
              </w:numPr>
              <w:spacing w:before="20" w:after="20" w:line="240" w:lineRule="auto"/>
              <w:jc w:val="center"/>
              <w:rPr>
                <w:rFonts w:ascii="Times New Roman" w:hAnsi="Times New Roman" w:cs="Times New Roman"/>
                <w:sz w:val="26"/>
                <w:szCs w:val="26"/>
              </w:rPr>
            </w:pPr>
          </w:p>
        </w:tc>
        <w:tc>
          <w:tcPr>
            <w:tcW w:w="5386" w:type="dxa"/>
            <w:vAlign w:val="center"/>
          </w:tcPr>
          <w:p w14:paraId="0B17D166" w14:textId="53ED593B" w:rsidR="00002FEE" w:rsidRPr="005B15AE" w:rsidRDefault="00002FEE" w:rsidP="005B15AE">
            <w:pPr>
              <w:spacing w:before="20" w:after="20"/>
              <w:jc w:val="both"/>
              <w:rPr>
                <w:rFonts w:ascii="Times New Roman" w:hAnsi="Times New Roman"/>
                <w:sz w:val="26"/>
                <w:szCs w:val="26"/>
              </w:rPr>
            </w:pPr>
            <w:r w:rsidRPr="005B15AE">
              <w:rPr>
                <w:rFonts w:ascii="Times New Roman" w:hAnsi="Times New Roman"/>
                <w:spacing w:val="-4"/>
                <w:sz w:val="26"/>
                <w:szCs w:val="26"/>
              </w:rPr>
              <w:t>Giải quyết việc người nước ngoài cư trú ở khu vực biên giới nước láng giềng nhận trẻ em Việt Nam làm con nuôi</w:t>
            </w:r>
          </w:p>
        </w:tc>
        <w:tc>
          <w:tcPr>
            <w:tcW w:w="2410" w:type="dxa"/>
            <w:vAlign w:val="center"/>
          </w:tcPr>
          <w:p w14:paraId="2BC8E663" w14:textId="53850DEA" w:rsidR="00002FEE" w:rsidRPr="005B15AE" w:rsidRDefault="00002FEE" w:rsidP="005B15AE">
            <w:pPr>
              <w:spacing w:before="20" w:after="20"/>
              <w:jc w:val="both"/>
              <w:rPr>
                <w:rFonts w:ascii="Times New Roman" w:hAnsi="Times New Roman"/>
                <w:bCs/>
                <w:sz w:val="26"/>
                <w:szCs w:val="26"/>
              </w:rPr>
            </w:pPr>
            <w:r w:rsidRPr="005B15AE">
              <w:rPr>
                <w:rFonts w:ascii="Times New Roman" w:hAnsi="Times New Roman"/>
                <w:bCs/>
                <w:sz w:val="26"/>
                <w:szCs w:val="26"/>
              </w:rPr>
              <w:t>Nuôi con nuôi</w:t>
            </w:r>
          </w:p>
        </w:tc>
        <w:tc>
          <w:tcPr>
            <w:tcW w:w="3969" w:type="dxa"/>
            <w:vAlign w:val="center"/>
          </w:tcPr>
          <w:p w14:paraId="553B1D82" w14:textId="3273AFE9" w:rsidR="00002FEE" w:rsidRPr="005B15AE" w:rsidRDefault="00002FEE" w:rsidP="005B15AE">
            <w:pPr>
              <w:spacing w:before="20" w:after="20"/>
              <w:jc w:val="both"/>
              <w:rPr>
                <w:rFonts w:ascii="Times New Roman" w:hAnsi="Times New Roman"/>
                <w:spacing w:val="-4"/>
                <w:sz w:val="26"/>
                <w:szCs w:val="26"/>
              </w:rPr>
            </w:pPr>
            <w:r w:rsidRPr="005B15AE">
              <w:rPr>
                <w:rFonts w:ascii="Times New Roman" w:hAnsi="Times New Roman"/>
                <w:sz w:val="26"/>
                <w:szCs w:val="26"/>
              </w:rPr>
              <w:t xml:space="preserve">Theo quy định tại Điều 21 Nghị định số 19/2011/NĐ-CP, sau khi giải quyết hồ sơ, công chức Tư pháp - Hộ </w:t>
            </w:r>
            <w:r w:rsidRPr="005B15AE">
              <w:rPr>
                <w:rFonts w:ascii="Times New Roman" w:hAnsi="Times New Roman"/>
                <w:sz w:val="26"/>
                <w:szCs w:val="26"/>
              </w:rPr>
              <w:lastRenderedPageBreak/>
              <w:t>tịch phải ghi vào Sổ đăng ký nuôi con nuôi và trao Giấy chứng nhận nuôi con nuôi cho các bên.</w:t>
            </w:r>
          </w:p>
        </w:tc>
        <w:tc>
          <w:tcPr>
            <w:tcW w:w="1559" w:type="dxa"/>
            <w:vAlign w:val="center"/>
          </w:tcPr>
          <w:p w14:paraId="57E7F13F" w14:textId="77777777" w:rsidR="00002FEE" w:rsidRPr="005B15AE" w:rsidRDefault="00002FEE" w:rsidP="005B15AE">
            <w:pPr>
              <w:spacing w:before="20" w:after="20"/>
              <w:jc w:val="center"/>
              <w:rPr>
                <w:rFonts w:ascii="Times New Roman" w:hAnsi="Times New Roman"/>
                <w:color w:val="000000"/>
                <w:sz w:val="26"/>
                <w:szCs w:val="26"/>
              </w:rPr>
            </w:pPr>
          </w:p>
        </w:tc>
      </w:tr>
    </w:tbl>
    <w:p w14:paraId="7028991D" w14:textId="67531516" w:rsidR="00EF6241" w:rsidRPr="00CB1893" w:rsidRDefault="00EF6241" w:rsidP="008227CD">
      <w:pPr>
        <w:jc w:val="both"/>
        <w:rPr>
          <w:rFonts w:ascii="Times New Roman" w:hAnsi="Times New Roman"/>
          <w:b/>
          <w:bCs/>
          <w:sz w:val="26"/>
          <w:szCs w:val="26"/>
        </w:rPr>
      </w:pPr>
    </w:p>
    <w:sectPr w:rsidR="00EF6241" w:rsidRPr="00CB1893" w:rsidSect="005B15AE">
      <w:headerReference w:type="default" r:id="rId8"/>
      <w:footerReference w:type="even" r:id="rId9"/>
      <w:footerReference w:type="default" r:id="rId10"/>
      <w:pgSz w:w="16840" w:h="11907" w:orient="landscape" w:code="9"/>
      <w:pgMar w:top="993" w:right="1134" w:bottom="709" w:left="1701" w:header="568"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F9A2" w14:textId="77777777" w:rsidR="004A441E" w:rsidRDefault="004A441E">
      <w:r>
        <w:separator/>
      </w:r>
    </w:p>
  </w:endnote>
  <w:endnote w:type="continuationSeparator" w:id="0">
    <w:p w14:paraId="0F0DADBE" w14:textId="77777777" w:rsidR="004A441E" w:rsidRDefault="004A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FB23" w14:textId="77777777" w:rsidR="00773F76" w:rsidRDefault="00773F76"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773F76" w:rsidRDefault="00773F76" w:rsidP="009A1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B8A" w14:textId="77777777" w:rsidR="00773F76" w:rsidRDefault="00773F76" w:rsidP="009A1956">
    <w:pPr>
      <w:pStyle w:val="Footer"/>
    </w:pPr>
  </w:p>
  <w:p w14:paraId="1CE78879" w14:textId="77777777" w:rsidR="00773F76" w:rsidRPr="00F5132D" w:rsidRDefault="00773F76" w:rsidP="009A1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C018" w14:textId="77777777" w:rsidR="004A441E" w:rsidRDefault="004A441E">
      <w:r>
        <w:separator/>
      </w:r>
    </w:p>
  </w:footnote>
  <w:footnote w:type="continuationSeparator" w:id="0">
    <w:p w14:paraId="115971D9" w14:textId="77777777" w:rsidR="004A441E" w:rsidRDefault="004A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EE7C" w14:textId="08A8E6C9" w:rsidR="00773F76" w:rsidRDefault="00773F76" w:rsidP="00D3443F">
    <w:pPr>
      <w:pStyle w:val="Header"/>
      <w:spacing w:after="120"/>
      <w:jc w:val="center"/>
    </w:pP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1857B8">
      <w:rPr>
        <w:rFonts w:ascii="Times New Roman" w:hAnsi="Times New Roman"/>
        <w:noProof/>
        <w:sz w:val="24"/>
        <w:szCs w:val="24"/>
      </w:rPr>
      <w:t>2</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15:restartNumberingAfterBreak="0">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776447">
    <w:abstractNumId w:val="20"/>
  </w:num>
  <w:num w:numId="2" w16cid:durableId="1203518823">
    <w:abstractNumId w:val="30"/>
  </w:num>
  <w:num w:numId="3" w16cid:durableId="2048676258">
    <w:abstractNumId w:val="0"/>
  </w:num>
  <w:num w:numId="4" w16cid:durableId="1959600621">
    <w:abstractNumId w:val="14"/>
  </w:num>
  <w:num w:numId="5" w16cid:durableId="1985892385">
    <w:abstractNumId w:val="11"/>
  </w:num>
  <w:num w:numId="6" w16cid:durableId="103766330">
    <w:abstractNumId w:val="33"/>
  </w:num>
  <w:num w:numId="7" w16cid:durableId="1716462437">
    <w:abstractNumId w:val="39"/>
  </w:num>
  <w:num w:numId="8" w16cid:durableId="1531843587">
    <w:abstractNumId w:val="21"/>
  </w:num>
  <w:num w:numId="9" w16cid:durableId="457647457">
    <w:abstractNumId w:val="13"/>
  </w:num>
  <w:num w:numId="10" w16cid:durableId="2062702708">
    <w:abstractNumId w:val="7"/>
  </w:num>
  <w:num w:numId="11" w16cid:durableId="1274096084">
    <w:abstractNumId w:val="15"/>
  </w:num>
  <w:num w:numId="12" w16cid:durableId="1077553094">
    <w:abstractNumId w:val="23"/>
  </w:num>
  <w:num w:numId="13" w16cid:durableId="84545650">
    <w:abstractNumId w:val="17"/>
  </w:num>
  <w:num w:numId="14" w16cid:durableId="504442580">
    <w:abstractNumId w:val="16"/>
  </w:num>
  <w:num w:numId="15" w16cid:durableId="465436966">
    <w:abstractNumId w:val="28"/>
  </w:num>
  <w:num w:numId="16" w16cid:durableId="660085247">
    <w:abstractNumId w:val="9"/>
  </w:num>
  <w:num w:numId="17" w16cid:durableId="1901937681">
    <w:abstractNumId w:val="3"/>
  </w:num>
  <w:num w:numId="18" w16cid:durableId="2066949964">
    <w:abstractNumId w:val="5"/>
  </w:num>
  <w:num w:numId="19" w16cid:durableId="1566254785">
    <w:abstractNumId w:val="27"/>
  </w:num>
  <w:num w:numId="20" w16cid:durableId="1460340953">
    <w:abstractNumId w:val="25"/>
  </w:num>
  <w:num w:numId="21" w16cid:durableId="791634474">
    <w:abstractNumId w:val="38"/>
  </w:num>
  <w:num w:numId="22" w16cid:durableId="1132014800">
    <w:abstractNumId w:val="12"/>
  </w:num>
  <w:num w:numId="23" w16cid:durableId="1631284306">
    <w:abstractNumId w:val="6"/>
  </w:num>
  <w:num w:numId="24" w16cid:durableId="1273056135">
    <w:abstractNumId w:val="32"/>
  </w:num>
  <w:num w:numId="25" w16cid:durableId="1936473855">
    <w:abstractNumId w:val="19"/>
  </w:num>
  <w:num w:numId="26" w16cid:durableId="206525293">
    <w:abstractNumId w:val="36"/>
  </w:num>
  <w:num w:numId="27" w16cid:durableId="432015532">
    <w:abstractNumId w:val="8"/>
  </w:num>
  <w:num w:numId="28" w16cid:durableId="1905023890">
    <w:abstractNumId w:val="4"/>
  </w:num>
  <w:num w:numId="29" w16cid:durableId="1313751738">
    <w:abstractNumId w:val="2"/>
  </w:num>
  <w:num w:numId="30" w16cid:durableId="1775590247">
    <w:abstractNumId w:val="24"/>
  </w:num>
  <w:num w:numId="31" w16cid:durableId="1858539116">
    <w:abstractNumId w:val="26"/>
  </w:num>
  <w:num w:numId="32" w16cid:durableId="993727755">
    <w:abstractNumId w:val="1"/>
  </w:num>
  <w:num w:numId="33" w16cid:durableId="1985500665">
    <w:abstractNumId w:val="34"/>
  </w:num>
  <w:num w:numId="34" w16cid:durableId="563368278">
    <w:abstractNumId w:val="29"/>
  </w:num>
  <w:num w:numId="35" w16cid:durableId="1821726538">
    <w:abstractNumId w:val="10"/>
  </w:num>
  <w:num w:numId="36" w16cid:durableId="228542710">
    <w:abstractNumId w:val="22"/>
  </w:num>
  <w:num w:numId="37" w16cid:durableId="1342395493">
    <w:abstractNumId w:val="35"/>
  </w:num>
  <w:num w:numId="38" w16cid:durableId="951590936">
    <w:abstractNumId w:val="37"/>
  </w:num>
  <w:num w:numId="39" w16cid:durableId="198470292">
    <w:abstractNumId w:val="18"/>
  </w:num>
  <w:num w:numId="40" w16cid:durableId="21358249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CD"/>
    <w:rsid w:val="00000DC2"/>
    <w:rsid w:val="00001820"/>
    <w:rsid w:val="00002FEE"/>
    <w:rsid w:val="00007608"/>
    <w:rsid w:val="00013020"/>
    <w:rsid w:val="000237BE"/>
    <w:rsid w:val="00025698"/>
    <w:rsid w:val="0002597C"/>
    <w:rsid w:val="0004067C"/>
    <w:rsid w:val="0004423A"/>
    <w:rsid w:val="000528CE"/>
    <w:rsid w:val="000559F9"/>
    <w:rsid w:val="00073034"/>
    <w:rsid w:val="00087636"/>
    <w:rsid w:val="000978E5"/>
    <w:rsid w:val="000A0551"/>
    <w:rsid w:val="000A4C05"/>
    <w:rsid w:val="000B4543"/>
    <w:rsid w:val="000C48D8"/>
    <w:rsid w:val="000D66AE"/>
    <w:rsid w:val="000F1686"/>
    <w:rsid w:val="001032A7"/>
    <w:rsid w:val="00106973"/>
    <w:rsid w:val="00114F8A"/>
    <w:rsid w:val="00120CFD"/>
    <w:rsid w:val="00141035"/>
    <w:rsid w:val="00156813"/>
    <w:rsid w:val="00172FB8"/>
    <w:rsid w:val="001743F1"/>
    <w:rsid w:val="00183675"/>
    <w:rsid w:val="001857B8"/>
    <w:rsid w:val="001A0808"/>
    <w:rsid w:val="001A1BC7"/>
    <w:rsid w:val="001A419C"/>
    <w:rsid w:val="001A4294"/>
    <w:rsid w:val="001B38C0"/>
    <w:rsid w:val="001B3A0F"/>
    <w:rsid w:val="001B6227"/>
    <w:rsid w:val="001D1909"/>
    <w:rsid w:val="001D38AE"/>
    <w:rsid w:val="001D4839"/>
    <w:rsid w:val="001E5B1C"/>
    <w:rsid w:val="001F42CB"/>
    <w:rsid w:val="00215F36"/>
    <w:rsid w:val="0022036F"/>
    <w:rsid w:val="00234195"/>
    <w:rsid w:val="002346D7"/>
    <w:rsid w:val="002368BE"/>
    <w:rsid w:val="00247130"/>
    <w:rsid w:val="002716BA"/>
    <w:rsid w:val="00285BDC"/>
    <w:rsid w:val="002A7086"/>
    <w:rsid w:val="002A7FF6"/>
    <w:rsid w:val="002C1C04"/>
    <w:rsid w:val="002D08FE"/>
    <w:rsid w:val="002D17EB"/>
    <w:rsid w:val="002D737F"/>
    <w:rsid w:val="002F047D"/>
    <w:rsid w:val="002F246C"/>
    <w:rsid w:val="00313DB5"/>
    <w:rsid w:val="00316E6A"/>
    <w:rsid w:val="0032795F"/>
    <w:rsid w:val="00342034"/>
    <w:rsid w:val="00342138"/>
    <w:rsid w:val="00355DD0"/>
    <w:rsid w:val="00367BC6"/>
    <w:rsid w:val="00391AB6"/>
    <w:rsid w:val="003A3B67"/>
    <w:rsid w:val="003C181E"/>
    <w:rsid w:val="003E23B3"/>
    <w:rsid w:val="003F31C4"/>
    <w:rsid w:val="00404A12"/>
    <w:rsid w:val="00405EB5"/>
    <w:rsid w:val="004167EF"/>
    <w:rsid w:val="00426C86"/>
    <w:rsid w:val="00431AA4"/>
    <w:rsid w:val="00440EEC"/>
    <w:rsid w:val="00443F96"/>
    <w:rsid w:val="004807D6"/>
    <w:rsid w:val="00482BE2"/>
    <w:rsid w:val="004A441E"/>
    <w:rsid w:val="004A47AB"/>
    <w:rsid w:val="004C0C92"/>
    <w:rsid w:val="004C594A"/>
    <w:rsid w:val="004C6C63"/>
    <w:rsid w:val="004D1401"/>
    <w:rsid w:val="004D77A4"/>
    <w:rsid w:val="0050371D"/>
    <w:rsid w:val="0050531C"/>
    <w:rsid w:val="00506C9A"/>
    <w:rsid w:val="005133D8"/>
    <w:rsid w:val="00516CCC"/>
    <w:rsid w:val="005179AB"/>
    <w:rsid w:val="00531FDC"/>
    <w:rsid w:val="00537D9B"/>
    <w:rsid w:val="00553141"/>
    <w:rsid w:val="00554AFD"/>
    <w:rsid w:val="00570F16"/>
    <w:rsid w:val="005824B9"/>
    <w:rsid w:val="00587203"/>
    <w:rsid w:val="0059654E"/>
    <w:rsid w:val="005A0ECD"/>
    <w:rsid w:val="005A318D"/>
    <w:rsid w:val="005B115A"/>
    <w:rsid w:val="005B15AE"/>
    <w:rsid w:val="005C0509"/>
    <w:rsid w:val="005E563B"/>
    <w:rsid w:val="005F0717"/>
    <w:rsid w:val="00605147"/>
    <w:rsid w:val="006073DB"/>
    <w:rsid w:val="00612D76"/>
    <w:rsid w:val="00613AAC"/>
    <w:rsid w:val="00625565"/>
    <w:rsid w:val="00627897"/>
    <w:rsid w:val="006311F2"/>
    <w:rsid w:val="00633F7A"/>
    <w:rsid w:val="00663E71"/>
    <w:rsid w:val="00672297"/>
    <w:rsid w:val="006A6201"/>
    <w:rsid w:val="006B519E"/>
    <w:rsid w:val="006E0EDB"/>
    <w:rsid w:val="006E7758"/>
    <w:rsid w:val="006E79EB"/>
    <w:rsid w:val="00706516"/>
    <w:rsid w:val="00710888"/>
    <w:rsid w:val="007138C6"/>
    <w:rsid w:val="007240F0"/>
    <w:rsid w:val="007348D2"/>
    <w:rsid w:val="007368A6"/>
    <w:rsid w:val="0074570A"/>
    <w:rsid w:val="007609D6"/>
    <w:rsid w:val="007614E2"/>
    <w:rsid w:val="0076350A"/>
    <w:rsid w:val="007723E0"/>
    <w:rsid w:val="00773F76"/>
    <w:rsid w:val="00781CF8"/>
    <w:rsid w:val="00783C8A"/>
    <w:rsid w:val="00786046"/>
    <w:rsid w:val="007959BF"/>
    <w:rsid w:val="007A0242"/>
    <w:rsid w:val="007A35E0"/>
    <w:rsid w:val="007A6AA9"/>
    <w:rsid w:val="007B07C2"/>
    <w:rsid w:val="007B08CD"/>
    <w:rsid w:val="007C166D"/>
    <w:rsid w:val="007C3C12"/>
    <w:rsid w:val="007F1AB0"/>
    <w:rsid w:val="007F7CF3"/>
    <w:rsid w:val="00800E28"/>
    <w:rsid w:val="00801865"/>
    <w:rsid w:val="00804912"/>
    <w:rsid w:val="0080614D"/>
    <w:rsid w:val="00807D4F"/>
    <w:rsid w:val="008227CD"/>
    <w:rsid w:val="00824EE6"/>
    <w:rsid w:val="008336DE"/>
    <w:rsid w:val="00834117"/>
    <w:rsid w:val="00842BCE"/>
    <w:rsid w:val="00851C48"/>
    <w:rsid w:val="008703B1"/>
    <w:rsid w:val="008868FF"/>
    <w:rsid w:val="008A3B61"/>
    <w:rsid w:val="008A4BAC"/>
    <w:rsid w:val="008B0C5A"/>
    <w:rsid w:val="008B39D3"/>
    <w:rsid w:val="008C05A6"/>
    <w:rsid w:val="008D304E"/>
    <w:rsid w:val="008D3CEA"/>
    <w:rsid w:val="008F71B8"/>
    <w:rsid w:val="00904AD3"/>
    <w:rsid w:val="00907D07"/>
    <w:rsid w:val="00911F42"/>
    <w:rsid w:val="00921530"/>
    <w:rsid w:val="009255EF"/>
    <w:rsid w:val="00942AB3"/>
    <w:rsid w:val="009723D0"/>
    <w:rsid w:val="00973AF9"/>
    <w:rsid w:val="00987DE3"/>
    <w:rsid w:val="00992643"/>
    <w:rsid w:val="009A17AF"/>
    <w:rsid w:val="009A1956"/>
    <w:rsid w:val="009A2970"/>
    <w:rsid w:val="009B0E43"/>
    <w:rsid w:val="009B2B1B"/>
    <w:rsid w:val="009B5BA4"/>
    <w:rsid w:val="009C20F4"/>
    <w:rsid w:val="009D3694"/>
    <w:rsid w:val="009D747A"/>
    <w:rsid w:val="009E61F5"/>
    <w:rsid w:val="009F285B"/>
    <w:rsid w:val="00A00AE0"/>
    <w:rsid w:val="00A0177C"/>
    <w:rsid w:val="00A30103"/>
    <w:rsid w:val="00A31239"/>
    <w:rsid w:val="00A37A85"/>
    <w:rsid w:val="00A41DD6"/>
    <w:rsid w:val="00A513A5"/>
    <w:rsid w:val="00A52E51"/>
    <w:rsid w:val="00A60B20"/>
    <w:rsid w:val="00A8204A"/>
    <w:rsid w:val="00A9757A"/>
    <w:rsid w:val="00AA33A1"/>
    <w:rsid w:val="00AA3527"/>
    <w:rsid w:val="00AA5F87"/>
    <w:rsid w:val="00AB1B0C"/>
    <w:rsid w:val="00AB4861"/>
    <w:rsid w:val="00AC0FFE"/>
    <w:rsid w:val="00AC56CF"/>
    <w:rsid w:val="00AD4DD6"/>
    <w:rsid w:val="00AD5529"/>
    <w:rsid w:val="00B105F9"/>
    <w:rsid w:val="00B21459"/>
    <w:rsid w:val="00B2211B"/>
    <w:rsid w:val="00B23463"/>
    <w:rsid w:val="00B37F2E"/>
    <w:rsid w:val="00B42D2B"/>
    <w:rsid w:val="00B646CC"/>
    <w:rsid w:val="00B70741"/>
    <w:rsid w:val="00B71FA0"/>
    <w:rsid w:val="00B93EFC"/>
    <w:rsid w:val="00B97F5D"/>
    <w:rsid w:val="00BA1662"/>
    <w:rsid w:val="00BB0526"/>
    <w:rsid w:val="00BB35F2"/>
    <w:rsid w:val="00BC2294"/>
    <w:rsid w:val="00BE22B9"/>
    <w:rsid w:val="00BF562E"/>
    <w:rsid w:val="00C0288C"/>
    <w:rsid w:val="00C079EA"/>
    <w:rsid w:val="00C129AA"/>
    <w:rsid w:val="00C1606F"/>
    <w:rsid w:val="00C3389C"/>
    <w:rsid w:val="00C55F7D"/>
    <w:rsid w:val="00C60B2F"/>
    <w:rsid w:val="00C60D88"/>
    <w:rsid w:val="00CB156A"/>
    <w:rsid w:val="00CB1893"/>
    <w:rsid w:val="00CD6066"/>
    <w:rsid w:val="00CD6650"/>
    <w:rsid w:val="00D008A0"/>
    <w:rsid w:val="00D03E4C"/>
    <w:rsid w:val="00D041C5"/>
    <w:rsid w:val="00D15B3E"/>
    <w:rsid w:val="00D15B95"/>
    <w:rsid w:val="00D3145C"/>
    <w:rsid w:val="00D3443F"/>
    <w:rsid w:val="00D373C3"/>
    <w:rsid w:val="00D43C3B"/>
    <w:rsid w:val="00D44534"/>
    <w:rsid w:val="00D4701C"/>
    <w:rsid w:val="00D85ED2"/>
    <w:rsid w:val="00D90FF0"/>
    <w:rsid w:val="00DA1643"/>
    <w:rsid w:val="00DC22AC"/>
    <w:rsid w:val="00DE34BB"/>
    <w:rsid w:val="00DE5A5C"/>
    <w:rsid w:val="00DE60A2"/>
    <w:rsid w:val="00DE6CCE"/>
    <w:rsid w:val="00E20187"/>
    <w:rsid w:val="00E24D59"/>
    <w:rsid w:val="00E56826"/>
    <w:rsid w:val="00E56DF6"/>
    <w:rsid w:val="00E6725E"/>
    <w:rsid w:val="00E76D91"/>
    <w:rsid w:val="00E81456"/>
    <w:rsid w:val="00E9518B"/>
    <w:rsid w:val="00E96615"/>
    <w:rsid w:val="00EA0FD6"/>
    <w:rsid w:val="00EA37F3"/>
    <w:rsid w:val="00EB337F"/>
    <w:rsid w:val="00EB3987"/>
    <w:rsid w:val="00ED194F"/>
    <w:rsid w:val="00EE76E9"/>
    <w:rsid w:val="00EF3577"/>
    <w:rsid w:val="00EF6241"/>
    <w:rsid w:val="00F019E7"/>
    <w:rsid w:val="00F05333"/>
    <w:rsid w:val="00F23B6F"/>
    <w:rsid w:val="00F41ADB"/>
    <w:rsid w:val="00F45B91"/>
    <w:rsid w:val="00F64985"/>
    <w:rsid w:val="00F83B19"/>
    <w:rsid w:val="00F94EF0"/>
    <w:rsid w:val="00FB0AE9"/>
    <w:rsid w:val="00FC0788"/>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815E"/>
  <w15:chartTrackingRefBased/>
  <w15:docId w15:val="{D16594B0-B079-4BE1-92EA-14D3C39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ai-chinh-nha-nuoc/nghi-dinh-151-2017-nd-cp-huong-dan-luat-quan-ly-su-dung-tai-san-cong-354145.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FE41A-F465-46E4-8156-FAEE8731357B}"/>
</file>

<file path=customXml/itemProps2.xml><?xml version="1.0" encoding="utf-8"?>
<ds:datastoreItem xmlns:ds="http://schemas.openxmlformats.org/officeDocument/2006/customXml" ds:itemID="{54D1E895-BC9E-4AC9-BC4D-2D819C8A116C}"/>
</file>

<file path=customXml/itemProps3.xml><?xml version="1.0" encoding="utf-8"?>
<ds:datastoreItem xmlns:ds="http://schemas.openxmlformats.org/officeDocument/2006/customXml" ds:itemID="{9D71DF32-40C9-4BAF-AA82-5DB3CD6891B0}"/>
</file>

<file path=docProps/app.xml><?xml version="1.0" encoding="utf-8"?>
<Properties xmlns="http://schemas.openxmlformats.org/officeDocument/2006/extended-properties" xmlns:vt="http://schemas.openxmlformats.org/officeDocument/2006/docPropsVTypes">
  <Template>Normal</Template>
  <TotalTime>9</TotalTime>
  <Pages>8</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Hoang Thi Thanh</dc:creator>
  <cp:keywords/>
  <dc:description/>
  <cp:lastModifiedBy>Nguyễn Hải Sơn</cp:lastModifiedBy>
  <cp:revision>6</cp:revision>
  <dcterms:created xsi:type="dcterms:W3CDTF">2023-07-10T03:03:00Z</dcterms:created>
  <dcterms:modified xsi:type="dcterms:W3CDTF">2023-07-10T03:16:00Z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